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F25" w:rsidRPr="00DA3F25" w:rsidRDefault="00DA3F25" w:rsidP="00DA3F25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E70C26" w:rsidRDefault="00E70C26" w:rsidP="00DA3F25">
      <w:pPr>
        <w:rPr>
          <w:rFonts w:ascii="Arial" w:hAnsi="Arial" w:cs="Arial"/>
          <w:sz w:val="20"/>
          <w:szCs w:val="20"/>
        </w:rPr>
      </w:pPr>
    </w:p>
    <w:p w:rsidR="00DA3F25" w:rsidRPr="00F0196D" w:rsidRDefault="00DA3F25" w:rsidP="00DA3F25">
      <w:pPr>
        <w:rPr>
          <w:rFonts w:ascii="Arial" w:hAnsi="Arial" w:cs="Arial"/>
          <w:sz w:val="20"/>
          <w:szCs w:val="20"/>
        </w:rPr>
      </w:pPr>
      <w:r w:rsidRPr="00F0196D">
        <w:rPr>
          <w:rFonts w:ascii="Arial" w:hAnsi="Arial" w:cs="Arial"/>
          <w:sz w:val="20"/>
          <w:szCs w:val="20"/>
        </w:rPr>
        <w:t xml:space="preserve">Thanks to kynect, more than Kentuckians now have access to quality, affordable health care—many of them for the first time ever. You may still be able to sign up! </w:t>
      </w:r>
    </w:p>
    <w:p w:rsidR="00DA3F25" w:rsidRPr="00F0196D" w:rsidRDefault="00DA3F25" w:rsidP="00DA3F25">
      <w:pPr>
        <w:rPr>
          <w:rFonts w:ascii="Arial" w:hAnsi="Arial" w:cs="Arial"/>
          <w:sz w:val="20"/>
          <w:szCs w:val="20"/>
        </w:rPr>
      </w:pPr>
    </w:p>
    <w:p w:rsidR="00DA3F25" w:rsidRPr="00F0196D" w:rsidRDefault="00DA3F25" w:rsidP="00DA3F25">
      <w:pPr>
        <w:rPr>
          <w:rFonts w:ascii="Arial" w:hAnsi="Arial" w:cs="Arial"/>
          <w:b/>
          <w:sz w:val="20"/>
          <w:szCs w:val="20"/>
        </w:rPr>
      </w:pPr>
      <w:r w:rsidRPr="00F0196D">
        <w:rPr>
          <w:rFonts w:ascii="Arial" w:hAnsi="Arial" w:cs="Arial"/>
          <w:b/>
          <w:sz w:val="20"/>
          <w:szCs w:val="20"/>
        </w:rPr>
        <w:t xml:space="preserve">You can still </w:t>
      </w:r>
      <w:r w:rsidRPr="00F0196D">
        <w:rPr>
          <w:rFonts w:ascii="Arial" w:hAnsi="Arial" w:cs="Arial"/>
          <w:b/>
          <w:sz w:val="20"/>
          <w:szCs w:val="20"/>
          <w:u w:val="single"/>
        </w:rPr>
        <w:t>enroll at any time</w:t>
      </w:r>
      <w:r w:rsidRPr="00F0196D">
        <w:rPr>
          <w:rFonts w:ascii="Arial" w:hAnsi="Arial" w:cs="Arial"/>
          <w:b/>
          <w:sz w:val="20"/>
          <w:szCs w:val="20"/>
        </w:rPr>
        <w:t xml:space="preserve"> if you are:</w:t>
      </w:r>
    </w:p>
    <w:p w:rsidR="00DA3F25" w:rsidRPr="00F0196D" w:rsidRDefault="00DA3F25" w:rsidP="00DA3F25">
      <w:pPr>
        <w:rPr>
          <w:rFonts w:ascii="Arial" w:hAnsi="Arial" w:cs="Arial"/>
          <w:b/>
          <w:sz w:val="20"/>
          <w:szCs w:val="20"/>
        </w:rPr>
      </w:pPr>
    </w:p>
    <w:p w:rsidR="00DA3F25" w:rsidRPr="00F0196D" w:rsidRDefault="00DA3F25" w:rsidP="00DA3F25">
      <w:pPr>
        <w:pStyle w:val="ListParagraph"/>
        <w:numPr>
          <w:ilvl w:val="0"/>
          <w:numId w:val="2"/>
        </w:numPr>
        <w:rPr>
          <w:rFonts w:cs="Arial"/>
          <w:sz w:val="20"/>
          <w:szCs w:val="20"/>
        </w:rPr>
      </w:pPr>
      <w:r w:rsidRPr="00F0196D">
        <w:rPr>
          <w:rFonts w:cs="Arial"/>
          <w:b/>
          <w:sz w:val="20"/>
          <w:szCs w:val="20"/>
        </w:rPr>
        <w:t>Eligible for Medicaid</w:t>
      </w:r>
      <w:r w:rsidRPr="00F0196D">
        <w:rPr>
          <w:rFonts w:cs="Arial"/>
          <w:sz w:val="20"/>
          <w:szCs w:val="20"/>
        </w:rPr>
        <w:t xml:space="preserve"> or have a child who is eligible for the Kentucky Children's Health Insurance Program (KCHIP).</w:t>
      </w:r>
    </w:p>
    <w:p w:rsidR="00F0196D" w:rsidRPr="00F0196D" w:rsidRDefault="00F0196D" w:rsidP="00F0196D">
      <w:pPr>
        <w:pStyle w:val="ListParagraph"/>
        <w:ind w:left="360"/>
        <w:rPr>
          <w:rFonts w:cs="Arial"/>
          <w:sz w:val="20"/>
          <w:szCs w:val="20"/>
        </w:rPr>
      </w:pPr>
    </w:p>
    <w:tbl>
      <w:tblPr>
        <w:tblStyle w:val="TableGrid"/>
        <w:tblW w:w="0" w:type="auto"/>
        <w:tblInd w:w="1705" w:type="dxa"/>
        <w:tblLook w:val="04A0" w:firstRow="1" w:lastRow="0" w:firstColumn="1" w:lastColumn="0" w:noHBand="0" w:noVBand="1"/>
      </w:tblPr>
      <w:tblGrid>
        <w:gridCol w:w="2293"/>
        <w:gridCol w:w="2567"/>
      </w:tblGrid>
      <w:tr w:rsidR="00DA3F25" w:rsidRPr="00F0196D" w:rsidTr="001B0244">
        <w:tc>
          <w:tcPr>
            <w:tcW w:w="2293" w:type="dxa"/>
          </w:tcPr>
          <w:p w:rsidR="00DA3F25" w:rsidRPr="00060B4E" w:rsidRDefault="00DA3F25" w:rsidP="00F0196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60B4E">
              <w:rPr>
                <w:rFonts w:ascii="Arial" w:hAnsi="Arial" w:cs="Arial"/>
                <w:b/>
                <w:sz w:val="20"/>
                <w:szCs w:val="20"/>
              </w:rPr>
              <w:t>If you have a family size of…</w:t>
            </w:r>
          </w:p>
        </w:tc>
        <w:tc>
          <w:tcPr>
            <w:tcW w:w="2567" w:type="dxa"/>
          </w:tcPr>
          <w:p w:rsidR="00DA3F25" w:rsidRPr="00060B4E" w:rsidRDefault="00DA3F25" w:rsidP="00F0196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60B4E">
              <w:rPr>
                <w:rFonts w:ascii="Arial" w:hAnsi="Arial" w:cs="Arial"/>
                <w:b/>
                <w:sz w:val="20"/>
                <w:szCs w:val="20"/>
              </w:rPr>
              <w:t xml:space="preserve">And </w:t>
            </w:r>
            <w:r w:rsidR="001B0244">
              <w:rPr>
                <w:rFonts w:ascii="Arial" w:hAnsi="Arial" w:cs="Arial"/>
                <w:b/>
                <w:sz w:val="20"/>
                <w:szCs w:val="20"/>
              </w:rPr>
              <w:t xml:space="preserve">each month </w:t>
            </w:r>
            <w:r w:rsidRPr="00060B4E">
              <w:rPr>
                <w:rFonts w:ascii="Arial" w:hAnsi="Arial" w:cs="Arial"/>
                <w:b/>
                <w:sz w:val="20"/>
                <w:szCs w:val="20"/>
              </w:rPr>
              <w:t>make less than…</w:t>
            </w:r>
          </w:p>
        </w:tc>
      </w:tr>
      <w:tr w:rsidR="00DA3F25" w:rsidRPr="00F0196D" w:rsidTr="001B0244">
        <w:tc>
          <w:tcPr>
            <w:tcW w:w="2293" w:type="dxa"/>
          </w:tcPr>
          <w:p w:rsidR="00DA3F25" w:rsidRPr="00F0196D" w:rsidRDefault="00DA3F25" w:rsidP="00DA3F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196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67" w:type="dxa"/>
          </w:tcPr>
          <w:p w:rsidR="00DA3F25" w:rsidRPr="00F0196D" w:rsidRDefault="00DA3F25" w:rsidP="00DA3F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196D">
              <w:rPr>
                <w:rFonts w:ascii="Arial" w:hAnsi="Arial" w:cs="Arial"/>
                <w:sz w:val="20"/>
                <w:szCs w:val="20"/>
              </w:rPr>
              <w:t>$1,343</w:t>
            </w:r>
          </w:p>
        </w:tc>
      </w:tr>
      <w:tr w:rsidR="00DA3F25" w:rsidRPr="00F0196D" w:rsidTr="001B0244">
        <w:tc>
          <w:tcPr>
            <w:tcW w:w="2293" w:type="dxa"/>
          </w:tcPr>
          <w:p w:rsidR="00DA3F25" w:rsidRPr="00F0196D" w:rsidRDefault="00DA3F25" w:rsidP="00DA3F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196D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67" w:type="dxa"/>
          </w:tcPr>
          <w:p w:rsidR="00DA3F25" w:rsidRPr="00F0196D" w:rsidRDefault="00DA3F25" w:rsidP="00DA3F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196D">
              <w:rPr>
                <w:rFonts w:ascii="Arial" w:hAnsi="Arial" w:cs="Arial"/>
                <w:sz w:val="20"/>
                <w:szCs w:val="20"/>
              </w:rPr>
              <w:t>$1,809</w:t>
            </w:r>
          </w:p>
        </w:tc>
      </w:tr>
      <w:tr w:rsidR="00DA3F25" w:rsidRPr="00F0196D" w:rsidTr="001B0244">
        <w:tc>
          <w:tcPr>
            <w:tcW w:w="2293" w:type="dxa"/>
          </w:tcPr>
          <w:p w:rsidR="00DA3F25" w:rsidRPr="00F0196D" w:rsidRDefault="00DA3F25" w:rsidP="00DA3F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196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67" w:type="dxa"/>
          </w:tcPr>
          <w:p w:rsidR="00DA3F25" w:rsidRPr="00F0196D" w:rsidRDefault="00DA3F25" w:rsidP="00DA3F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196D">
              <w:rPr>
                <w:rFonts w:ascii="Arial" w:hAnsi="Arial" w:cs="Arial"/>
                <w:sz w:val="20"/>
                <w:szCs w:val="20"/>
              </w:rPr>
              <w:t>$2,276</w:t>
            </w:r>
          </w:p>
        </w:tc>
      </w:tr>
      <w:tr w:rsidR="00DA3F25" w:rsidRPr="00F0196D" w:rsidTr="001B0244">
        <w:tc>
          <w:tcPr>
            <w:tcW w:w="2293" w:type="dxa"/>
          </w:tcPr>
          <w:p w:rsidR="00DA3F25" w:rsidRPr="00F0196D" w:rsidRDefault="00DA3F25" w:rsidP="00DA3F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196D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67" w:type="dxa"/>
          </w:tcPr>
          <w:p w:rsidR="00DA3F25" w:rsidRPr="00F0196D" w:rsidRDefault="00DA3F25" w:rsidP="00DA3F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196D">
              <w:rPr>
                <w:rFonts w:ascii="Arial" w:hAnsi="Arial" w:cs="Arial"/>
                <w:sz w:val="20"/>
                <w:szCs w:val="20"/>
              </w:rPr>
              <w:t>$2,</w:t>
            </w:r>
            <w:r w:rsidR="00060B4E">
              <w:rPr>
                <w:rFonts w:ascii="Arial" w:hAnsi="Arial" w:cs="Arial"/>
                <w:sz w:val="20"/>
                <w:szCs w:val="20"/>
              </w:rPr>
              <w:t>7</w:t>
            </w:r>
            <w:r w:rsidRPr="00F0196D">
              <w:rPr>
                <w:rFonts w:ascii="Arial" w:hAnsi="Arial" w:cs="Arial"/>
                <w:sz w:val="20"/>
                <w:szCs w:val="20"/>
              </w:rPr>
              <w:t>43</w:t>
            </w:r>
          </w:p>
        </w:tc>
      </w:tr>
    </w:tbl>
    <w:p w:rsidR="00DA3F25" w:rsidRPr="00F0196D" w:rsidRDefault="00DA3F25" w:rsidP="00DA3F25">
      <w:pPr>
        <w:rPr>
          <w:rFonts w:ascii="Arial" w:hAnsi="Arial" w:cs="Arial"/>
          <w:sz w:val="20"/>
          <w:szCs w:val="20"/>
        </w:rPr>
      </w:pPr>
    </w:p>
    <w:p w:rsidR="00DA3F25" w:rsidRPr="00F0196D" w:rsidRDefault="00DA3F25" w:rsidP="00F0196D">
      <w:pPr>
        <w:jc w:val="center"/>
        <w:rPr>
          <w:rFonts w:ascii="Arial" w:hAnsi="Arial" w:cs="Arial"/>
          <w:sz w:val="20"/>
          <w:szCs w:val="20"/>
        </w:rPr>
      </w:pPr>
      <w:r w:rsidRPr="00F0196D">
        <w:rPr>
          <w:rFonts w:ascii="Arial" w:hAnsi="Arial" w:cs="Arial"/>
          <w:sz w:val="20"/>
          <w:szCs w:val="20"/>
        </w:rPr>
        <w:t>You might qualify for Medicaid.</w:t>
      </w:r>
    </w:p>
    <w:p w:rsidR="00F0196D" w:rsidRPr="00F0196D" w:rsidRDefault="00F0196D" w:rsidP="00F0196D">
      <w:pPr>
        <w:jc w:val="center"/>
        <w:rPr>
          <w:rFonts w:ascii="Arial" w:hAnsi="Arial" w:cs="Arial"/>
          <w:sz w:val="20"/>
          <w:szCs w:val="20"/>
        </w:rPr>
      </w:pPr>
    </w:p>
    <w:p w:rsidR="00DA3F25" w:rsidRPr="00F0196D" w:rsidRDefault="00DA3F25" w:rsidP="00DA3F25">
      <w:pPr>
        <w:pStyle w:val="ListParagraph"/>
        <w:numPr>
          <w:ilvl w:val="0"/>
          <w:numId w:val="2"/>
        </w:numPr>
        <w:rPr>
          <w:rFonts w:cs="Arial"/>
          <w:sz w:val="20"/>
          <w:szCs w:val="20"/>
        </w:rPr>
      </w:pPr>
      <w:r w:rsidRPr="00F0196D">
        <w:rPr>
          <w:rFonts w:cs="Arial"/>
          <w:b/>
          <w:sz w:val="20"/>
          <w:szCs w:val="20"/>
        </w:rPr>
        <w:t>A small business owner</w:t>
      </w:r>
      <w:r w:rsidRPr="00F0196D">
        <w:rPr>
          <w:rFonts w:cs="Arial"/>
          <w:sz w:val="20"/>
          <w:szCs w:val="20"/>
        </w:rPr>
        <w:t xml:space="preserve"> who wants to offer employees coverage. Employers can sign up anytime during the year through your state’s Small Business Health Options Program (SHOP) at </w:t>
      </w:r>
      <w:hyperlink r:id="rId8" w:history="1">
        <w:r w:rsidRPr="00F0196D">
          <w:rPr>
            <w:rStyle w:val="Hyperlink"/>
            <w:rFonts w:cs="Arial"/>
            <w:sz w:val="20"/>
            <w:szCs w:val="20"/>
          </w:rPr>
          <w:t>www.kynect.ky.gov</w:t>
        </w:r>
      </w:hyperlink>
      <w:r w:rsidRPr="00F0196D">
        <w:rPr>
          <w:rFonts w:cs="Arial"/>
          <w:sz w:val="20"/>
          <w:szCs w:val="20"/>
        </w:rPr>
        <w:t xml:space="preserve">. </w:t>
      </w:r>
    </w:p>
    <w:p w:rsidR="00DA3F25" w:rsidRPr="00F0196D" w:rsidRDefault="00DA3F25" w:rsidP="00DA3F25">
      <w:pPr>
        <w:pStyle w:val="ListParagraph"/>
        <w:numPr>
          <w:ilvl w:val="1"/>
          <w:numId w:val="2"/>
        </w:numPr>
        <w:rPr>
          <w:rFonts w:cs="Arial"/>
          <w:sz w:val="20"/>
          <w:szCs w:val="20"/>
        </w:rPr>
      </w:pPr>
      <w:r w:rsidRPr="00F0196D">
        <w:rPr>
          <w:rFonts w:cs="Arial"/>
          <w:sz w:val="20"/>
          <w:szCs w:val="20"/>
        </w:rPr>
        <w:t xml:space="preserve">Financial help is also available to small business owners with fewer than 25 employees who make less than $50,000 a year. </w:t>
      </w:r>
    </w:p>
    <w:p w:rsidR="00DA3F25" w:rsidRPr="00F0196D" w:rsidRDefault="00DA3F25" w:rsidP="00DA3F25">
      <w:pPr>
        <w:pStyle w:val="ListParagraph"/>
        <w:ind w:left="1485"/>
        <w:rPr>
          <w:rFonts w:cs="Arial"/>
          <w:sz w:val="20"/>
          <w:szCs w:val="20"/>
        </w:rPr>
      </w:pPr>
    </w:p>
    <w:p w:rsidR="00DA3F25" w:rsidRPr="00F0196D" w:rsidRDefault="00DA3F25" w:rsidP="00DA3F25">
      <w:pPr>
        <w:pStyle w:val="ListParagraph"/>
        <w:numPr>
          <w:ilvl w:val="0"/>
          <w:numId w:val="2"/>
        </w:numPr>
        <w:rPr>
          <w:rFonts w:cs="Arial"/>
          <w:b/>
          <w:sz w:val="20"/>
          <w:szCs w:val="20"/>
        </w:rPr>
      </w:pPr>
      <w:r w:rsidRPr="00F0196D">
        <w:rPr>
          <w:rFonts w:cs="Arial"/>
          <w:b/>
          <w:sz w:val="20"/>
          <w:szCs w:val="20"/>
        </w:rPr>
        <w:t>If in the last 60 days you have</w:t>
      </w:r>
    </w:p>
    <w:p w:rsidR="00DA3F25" w:rsidRPr="00F0196D" w:rsidRDefault="00DA3F25" w:rsidP="00DA3F25">
      <w:pPr>
        <w:pStyle w:val="ListParagraph"/>
        <w:numPr>
          <w:ilvl w:val="0"/>
          <w:numId w:val="1"/>
        </w:numPr>
        <w:rPr>
          <w:rFonts w:cs="Arial"/>
          <w:sz w:val="20"/>
          <w:szCs w:val="20"/>
        </w:rPr>
      </w:pPr>
      <w:r w:rsidRPr="00F0196D">
        <w:rPr>
          <w:rFonts w:cs="Arial"/>
          <w:sz w:val="20"/>
          <w:szCs w:val="20"/>
        </w:rPr>
        <w:t xml:space="preserve">Gotten married.  </w:t>
      </w:r>
    </w:p>
    <w:p w:rsidR="00DA3F25" w:rsidRPr="00F0196D" w:rsidRDefault="00DA3F25" w:rsidP="00DA3F25">
      <w:pPr>
        <w:pStyle w:val="ListParagraph"/>
        <w:numPr>
          <w:ilvl w:val="0"/>
          <w:numId w:val="1"/>
        </w:numPr>
        <w:rPr>
          <w:rFonts w:cs="Arial"/>
          <w:sz w:val="20"/>
          <w:szCs w:val="20"/>
        </w:rPr>
      </w:pPr>
      <w:r w:rsidRPr="00F0196D">
        <w:rPr>
          <w:rFonts w:cs="Arial"/>
          <w:sz w:val="20"/>
          <w:szCs w:val="20"/>
        </w:rPr>
        <w:t>Had a child or adopted a child.</w:t>
      </w:r>
    </w:p>
    <w:p w:rsidR="00DA3F25" w:rsidRPr="00F0196D" w:rsidRDefault="00DA3F25" w:rsidP="00DA3F25">
      <w:pPr>
        <w:pStyle w:val="ListParagraph"/>
        <w:numPr>
          <w:ilvl w:val="0"/>
          <w:numId w:val="1"/>
        </w:numPr>
        <w:rPr>
          <w:rFonts w:cs="Arial"/>
          <w:sz w:val="20"/>
          <w:szCs w:val="20"/>
        </w:rPr>
      </w:pPr>
      <w:r w:rsidRPr="00F0196D">
        <w:rPr>
          <w:rFonts w:cs="Arial"/>
          <w:sz w:val="20"/>
          <w:szCs w:val="20"/>
        </w:rPr>
        <w:t xml:space="preserve">Had a change in income that causes a lose eligibility for Medicaid or KCHIP </w:t>
      </w:r>
    </w:p>
    <w:p w:rsidR="00DA3F25" w:rsidRPr="00F0196D" w:rsidRDefault="00DA3F25" w:rsidP="00DA3F25">
      <w:pPr>
        <w:pStyle w:val="ListParagraph"/>
        <w:numPr>
          <w:ilvl w:val="0"/>
          <w:numId w:val="1"/>
        </w:numPr>
        <w:rPr>
          <w:rFonts w:cs="Arial"/>
          <w:sz w:val="20"/>
          <w:szCs w:val="20"/>
        </w:rPr>
      </w:pPr>
      <w:proofErr w:type="spellStart"/>
      <w:r w:rsidRPr="00F0196D">
        <w:rPr>
          <w:rFonts w:cs="Arial"/>
          <w:sz w:val="20"/>
          <w:szCs w:val="20"/>
        </w:rPr>
        <w:t>Lost</w:t>
      </w:r>
      <w:proofErr w:type="spellEnd"/>
      <w:r w:rsidRPr="00F0196D">
        <w:rPr>
          <w:rFonts w:cs="Arial"/>
          <w:sz w:val="20"/>
          <w:szCs w:val="20"/>
        </w:rPr>
        <w:t xml:space="preserve"> of coverage due to:</w:t>
      </w:r>
    </w:p>
    <w:p w:rsidR="00DA3F25" w:rsidRPr="00F0196D" w:rsidRDefault="006F1BB4" w:rsidP="00DA3F25">
      <w:pPr>
        <w:pStyle w:val="ListParagraph"/>
        <w:numPr>
          <w:ilvl w:val="1"/>
          <w:numId w:val="1"/>
        </w:num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Moving</w:t>
      </w:r>
    </w:p>
    <w:p w:rsidR="00DA3F25" w:rsidRPr="00F0196D" w:rsidRDefault="00DA3F25" w:rsidP="00DA3F25">
      <w:pPr>
        <w:pStyle w:val="ListParagraph"/>
        <w:numPr>
          <w:ilvl w:val="1"/>
          <w:numId w:val="1"/>
        </w:numPr>
        <w:rPr>
          <w:rFonts w:cs="Arial"/>
          <w:sz w:val="20"/>
          <w:szCs w:val="20"/>
        </w:rPr>
      </w:pPr>
      <w:r w:rsidRPr="00F0196D">
        <w:rPr>
          <w:rFonts w:cs="Arial"/>
          <w:sz w:val="20"/>
          <w:szCs w:val="20"/>
        </w:rPr>
        <w:t>Leaving or losing a job.</w:t>
      </w:r>
    </w:p>
    <w:p w:rsidR="00DA3F25" w:rsidRPr="00F0196D" w:rsidRDefault="00DA3F25" w:rsidP="00DA3F25">
      <w:pPr>
        <w:pStyle w:val="ListParagraph"/>
        <w:numPr>
          <w:ilvl w:val="1"/>
          <w:numId w:val="1"/>
        </w:numPr>
        <w:rPr>
          <w:rFonts w:cs="Arial"/>
          <w:sz w:val="20"/>
          <w:szCs w:val="20"/>
        </w:rPr>
      </w:pPr>
      <w:r w:rsidRPr="00F0196D">
        <w:rPr>
          <w:rFonts w:cs="Arial"/>
          <w:sz w:val="20"/>
          <w:szCs w:val="20"/>
        </w:rPr>
        <w:t xml:space="preserve">Divorcing or getting legally separated. </w:t>
      </w:r>
    </w:p>
    <w:p w:rsidR="00DA3F25" w:rsidRPr="00F0196D" w:rsidRDefault="00DA3F25" w:rsidP="00F0196D">
      <w:pPr>
        <w:pStyle w:val="ListParagraph"/>
        <w:numPr>
          <w:ilvl w:val="1"/>
          <w:numId w:val="1"/>
        </w:numPr>
        <w:rPr>
          <w:rFonts w:cs="Arial"/>
          <w:sz w:val="20"/>
          <w:szCs w:val="20"/>
        </w:rPr>
      </w:pPr>
      <w:r w:rsidRPr="00F0196D">
        <w:rPr>
          <w:rFonts w:cs="Arial"/>
          <w:sz w:val="20"/>
          <w:szCs w:val="20"/>
        </w:rPr>
        <w:t>Turning 26 and losing coverage on a parent’s plan.</w:t>
      </w:r>
    </w:p>
    <w:p w:rsidR="00DA3F25" w:rsidRPr="00F0196D" w:rsidRDefault="00DA3F25" w:rsidP="00DA3F25">
      <w:pPr>
        <w:rPr>
          <w:rFonts w:ascii="Arial" w:hAnsi="Arial" w:cs="Arial"/>
          <w:sz w:val="20"/>
          <w:szCs w:val="20"/>
        </w:rPr>
      </w:pPr>
    </w:p>
    <w:p w:rsidR="00DA3F25" w:rsidRPr="00FB37C9" w:rsidRDefault="00F0196D" w:rsidP="00FB37C9">
      <w:pPr>
        <w:ind w:firstLine="720"/>
        <w:rPr>
          <w:rFonts w:ascii="Arial" w:hAnsi="Arial" w:cs="Arial"/>
          <w:b/>
          <w:sz w:val="20"/>
          <w:szCs w:val="20"/>
        </w:rPr>
      </w:pPr>
      <w:r w:rsidRPr="00FB37C9">
        <w:rPr>
          <w:rFonts w:ascii="Arial" w:hAnsi="Arial" w:cs="Arial"/>
          <w:b/>
          <w:sz w:val="20"/>
          <w:szCs w:val="20"/>
        </w:rPr>
        <w:t xml:space="preserve">You might still get help paying for your insurance! </w:t>
      </w:r>
    </w:p>
    <w:p w:rsidR="00FB37C9" w:rsidRPr="00F0196D" w:rsidRDefault="00FB37C9" w:rsidP="00DA3F25">
      <w:pPr>
        <w:rPr>
          <w:rFonts w:ascii="Arial" w:hAnsi="Arial" w:cs="Arial"/>
          <w:sz w:val="20"/>
          <w:szCs w:val="20"/>
        </w:rPr>
      </w:pPr>
    </w:p>
    <w:p w:rsidR="00DA3F25" w:rsidRPr="00F0196D" w:rsidRDefault="00DA3F25" w:rsidP="00DA3F25">
      <w:pPr>
        <w:rPr>
          <w:rFonts w:ascii="Arial" w:hAnsi="Arial" w:cs="Arial"/>
          <w:sz w:val="20"/>
          <w:szCs w:val="20"/>
        </w:rPr>
      </w:pPr>
    </w:p>
    <w:p w:rsidR="00DA3F25" w:rsidRDefault="00DA3F25" w:rsidP="00DA3F25">
      <w:pPr>
        <w:rPr>
          <w:rFonts w:ascii="Arial" w:hAnsi="Arial" w:cs="Arial"/>
          <w:sz w:val="20"/>
          <w:szCs w:val="20"/>
        </w:rPr>
      </w:pPr>
      <w:r w:rsidRPr="00F0196D">
        <w:rPr>
          <w:rFonts w:ascii="Arial" w:hAnsi="Arial" w:cs="Arial"/>
          <w:sz w:val="20"/>
          <w:szCs w:val="20"/>
        </w:rPr>
        <w:t xml:space="preserve">For more details about the special enrollment options, go to </w:t>
      </w:r>
      <w:hyperlink r:id="rId9" w:history="1">
        <w:r w:rsidRPr="00F0196D">
          <w:rPr>
            <w:rFonts w:ascii="Arial" w:hAnsi="Arial" w:cs="Arial"/>
            <w:sz w:val="20"/>
            <w:szCs w:val="20"/>
          </w:rPr>
          <w:t>www.kynect.ky.gov</w:t>
        </w:r>
      </w:hyperlink>
      <w:r w:rsidR="00E70C26">
        <w:rPr>
          <w:rFonts w:ascii="Arial" w:hAnsi="Arial" w:cs="Arial"/>
          <w:sz w:val="20"/>
          <w:szCs w:val="20"/>
        </w:rPr>
        <w:t xml:space="preserve">, </w:t>
      </w:r>
      <w:r w:rsidRPr="00F0196D">
        <w:rPr>
          <w:rFonts w:ascii="Arial" w:hAnsi="Arial" w:cs="Arial"/>
          <w:sz w:val="20"/>
          <w:szCs w:val="20"/>
        </w:rPr>
        <w:t>call 1-855-4kynect (1-855-459-6328)</w:t>
      </w:r>
      <w:r w:rsidR="00E70C26">
        <w:rPr>
          <w:rFonts w:ascii="Arial" w:hAnsi="Arial" w:cs="Arial"/>
          <w:sz w:val="20"/>
          <w:szCs w:val="20"/>
        </w:rPr>
        <w:t xml:space="preserve"> or get in person assistance at:  </w:t>
      </w:r>
    </w:p>
    <w:p w:rsidR="00E70C26" w:rsidRDefault="00E70C26" w:rsidP="00DA3F25">
      <w:pPr>
        <w:rPr>
          <w:rFonts w:ascii="Arial" w:hAnsi="Arial" w:cs="Arial"/>
          <w:sz w:val="20"/>
          <w:szCs w:val="20"/>
        </w:rPr>
      </w:pPr>
    </w:p>
    <w:p w:rsidR="00E70C26" w:rsidRPr="00F0196D" w:rsidRDefault="00E70C26" w:rsidP="00DA3F25">
      <w:pPr>
        <w:rPr>
          <w:rFonts w:ascii="Arial" w:hAnsi="Arial" w:cs="Arial"/>
          <w:sz w:val="20"/>
          <w:szCs w:val="20"/>
        </w:rPr>
      </w:pPr>
    </w:p>
    <w:p w:rsidR="00DA3F25" w:rsidRPr="00F0196D" w:rsidRDefault="00DA3F25" w:rsidP="00DA3F25">
      <w:pPr>
        <w:rPr>
          <w:rFonts w:ascii="Arial" w:hAnsi="Arial" w:cs="Arial"/>
          <w:sz w:val="20"/>
          <w:szCs w:val="20"/>
        </w:rPr>
      </w:pPr>
    </w:p>
    <w:p w:rsidR="00AF3BBA" w:rsidRPr="00F0196D" w:rsidRDefault="00DA3F25" w:rsidP="00AF3BBA">
      <w:pPr>
        <w:rPr>
          <w:rFonts w:ascii="Arial" w:hAnsi="Arial" w:cs="Arial"/>
          <w:sz w:val="20"/>
          <w:szCs w:val="20"/>
        </w:rPr>
      </w:pPr>
      <w:r w:rsidRPr="00F0196D">
        <w:rPr>
          <w:rFonts w:ascii="Arial" w:hAnsi="Arial" w:cs="Arial"/>
          <w:sz w:val="20"/>
          <w:szCs w:val="20"/>
        </w:rPr>
        <w:t>The next Open Enrollment period when you can enroll or change plans starts November 15, 2014 and ends February 15, 2015.</w:t>
      </w:r>
    </w:p>
    <w:sectPr w:rsidR="00AF3BBA" w:rsidRPr="00F0196D" w:rsidSect="00FB37C9">
      <w:headerReference w:type="default" r:id="rId10"/>
      <w:footerReference w:type="default" r:id="rId11"/>
      <w:pgSz w:w="12240" w:h="15840"/>
      <w:pgMar w:top="3450" w:right="1800" w:bottom="81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167E" w:rsidRDefault="0040167E" w:rsidP="00AF3BBA">
      <w:r>
        <w:separator/>
      </w:r>
    </w:p>
  </w:endnote>
  <w:endnote w:type="continuationSeparator" w:id="0">
    <w:p w:rsidR="0040167E" w:rsidRDefault="0040167E" w:rsidP="00AF3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BBA" w:rsidRDefault="00AF3BBA">
    <w:pPr>
      <w:pStyle w:val="Foot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7F17BFE7" wp14:editId="4D2A0218">
          <wp:simplePos x="0" y="0"/>
          <wp:positionH relativeFrom="column">
            <wp:posOffset>-1143000</wp:posOffset>
          </wp:positionH>
          <wp:positionV relativeFrom="paragraph">
            <wp:posOffset>121285</wp:posOffset>
          </wp:positionV>
          <wp:extent cx="7769225" cy="566420"/>
          <wp:effectExtent l="0" t="0" r="3175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640.07_Ind_Fam-factsheet footer_pg014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225" cy="5664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167E" w:rsidRDefault="0040167E" w:rsidP="00AF3BBA">
      <w:r>
        <w:separator/>
      </w:r>
    </w:p>
  </w:footnote>
  <w:footnote w:type="continuationSeparator" w:id="0">
    <w:p w:rsidR="0040167E" w:rsidRDefault="0040167E" w:rsidP="00AF3B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96D" w:rsidRDefault="00E70C26" w:rsidP="00FB37C9">
    <w:pPr>
      <w:pStyle w:val="Header"/>
      <w:ind w:left="-1800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-438150</wp:posOffset>
              </wp:positionH>
              <wp:positionV relativeFrom="paragraph">
                <wp:posOffset>1543050</wp:posOffset>
              </wp:positionV>
              <wp:extent cx="6248400" cy="14046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484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70C26" w:rsidRDefault="00E70C26" w:rsidP="00E70C2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E70C26" w:rsidRPr="00DA3F25" w:rsidRDefault="00E70C26" w:rsidP="00E70C2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DA3F25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Special Enrollment for Health Coverage after March 31</w:t>
                          </w:r>
                          <w:r w:rsidRPr="00DA3F25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  <w:vertAlign w:val="superscript"/>
                            </w:rPr>
                            <w:t>st</w:t>
                          </w:r>
                        </w:p>
                        <w:p w:rsidR="00E70C26" w:rsidRDefault="00E70C26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4.5pt;margin-top:121.5pt;width:492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y7/DgIAAPUDAAAOAAAAZHJzL2Uyb0RvYy54bWysU8tu2zAQvBfoPxC813pAdhzBcpAmdVEg&#10;fQBJP4CmKIsoyWVJ2pL79V1SjmM0t6A6CCR3d7gzO1zdjFqRg3BegmloMcspEYZDK82uoT+fNh+W&#10;lPjATMsUGNHQo/D0Zv3+3WqwtSihB9UKRxDE+HqwDe1DsHWWed4LzfwMrDAY7MBpFnDrdlnr2IDo&#10;WmVlni+yAVxrHXDhPZ7eT0G6TvhdJ3j43nVeBKIair2F9Hfpv43/bL1i9c4x20t+aoO9oQvNpMFL&#10;z1D3LDCyd/IVlJbcgYcuzDjoDLpOcpE4IJsi/4fNY8+sSFxQHG/PMvn/B8u/HX44ItuGlsUVJYZp&#10;HNKTGAP5CCMpoz6D9TWmPVpMDCMe45wTV28fgP/yxMBdz8xO3DoHQy9Yi/0VsTK7KJ1wfATZDl+h&#10;xWvYPkACGjuno3goB0F0nNPxPJvYCsfDRVktqxxDHGNFlVeLMk0vY/VzuXU+fBagSVw01OHwEzw7&#10;PPgQ22H1c0q8zcBGKpUMoAwZGno9L+ep4CKiZUB/KqkbuszjNzkmsvxk2lQcmFTTGi9Q5kQ7Mp04&#10;h3E7YmLUYgvtEQVwMPkQ3w0uenB/KBnQgw31v/fMCUrUF4MiXhdVFU2bNtX8ChkTdxnZXkaY4QjV&#10;0EDJtLwLyeiRq7e3KPZGJhleOjn1it5K6pzeQTTv5T5lvbzW9V8AAAD//wMAUEsDBBQABgAIAAAA&#10;IQDRzKkq4AAAAAsBAAAPAAAAZHJzL2Rvd25yZXYueG1sTI/BTsMwEETvSPyDtUjcWqchhDbEqSrU&#10;lmOhjTi7sUki4rVlu2n4e5YT3Ga0o9k35XoyAxu1D71FAYt5AkxjY1WPrYD6tJstgYUoUcnBohbw&#10;rQOsq9ubUhbKXvFdj8fYMirBUEgBXYyu4Dw0nTYyzK3TSLdP642MZH3LlZdXKjcDT5Mk50b2SB86&#10;6fRLp5uv48UIcNHtn1794W2z3Y1J/bGv077dCnF/N22egUU9xb8w/OITOlTEdLYXVIENAmb5irZE&#10;AWn2QIISq8UjibOALM9S4FXJ/2+ofgAAAP//AwBQSwECLQAUAAYACAAAACEAtoM4kv4AAADhAQAA&#10;EwAAAAAAAAAAAAAAAAAAAAAAW0NvbnRlbnRfVHlwZXNdLnhtbFBLAQItABQABgAIAAAAIQA4/SH/&#10;1gAAAJQBAAALAAAAAAAAAAAAAAAAAC8BAABfcmVscy8ucmVsc1BLAQItABQABgAIAAAAIQDMiy7/&#10;DgIAAPUDAAAOAAAAAAAAAAAAAAAAAC4CAABkcnMvZTJvRG9jLnhtbFBLAQItABQABgAIAAAAIQDR&#10;zKkq4AAAAAsBAAAPAAAAAAAAAAAAAAAAAGgEAABkcnMvZG93bnJldi54bWxQSwUGAAAAAAQABADz&#10;AAAAdQUAAAAA&#10;" filled="f" stroked="f">
              <v:textbox style="mso-fit-shape-to-text:t">
                <w:txbxContent>
                  <w:p w:rsidR="00E70C26" w:rsidRDefault="00E70C26" w:rsidP="00E70C26">
                    <w:pPr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</w:p>
                  <w:p w:rsidR="00E70C26" w:rsidRPr="00DA3F25" w:rsidRDefault="00E70C26" w:rsidP="00E70C26">
                    <w:pPr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 w:rsidRPr="00DA3F25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Special Enrollment for Health Coverage after March 31</w:t>
                    </w:r>
                    <w:r w:rsidRPr="00DA3F25">
                      <w:rPr>
                        <w:rFonts w:ascii="Arial" w:hAnsi="Arial" w:cs="Arial"/>
                        <w:b/>
                        <w:sz w:val="28"/>
                        <w:szCs w:val="28"/>
                        <w:vertAlign w:val="superscript"/>
                      </w:rPr>
                      <w:t>st</w:t>
                    </w:r>
                  </w:p>
                  <w:p w:rsidR="00E70C26" w:rsidRDefault="00E70C26"/>
                </w:txbxContent>
              </v:textbox>
            </v:shape>
          </w:pict>
        </mc:Fallback>
      </mc:AlternateContent>
    </w:r>
    <w:r w:rsidR="00FB37C9" w:rsidRPr="00FB37C9">
      <w:rPr>
        <w:noProof/>
      </w:rPr>
      <w:drawing>
        <wp:inline distT="0" distB="0" distL="0" distR="0" wp14:anchorId="2922AD0C" wp14:editId="14767F48">
          <wp:extent cx="9060815" cy="1855056"/>
          <wp:effectExtent l="0" t="0" r="6985" b="0"/>
          <wp:docPr id="2" name="Picture 1" descr="4640.19kynect_PPT_indf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4640.19kynect_PPT_indfam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9855"/>
                  <a:stretch/>
                </pic:blipFill>
                <pic:spPr>
                  <a:xfrm>
                    <a:off x="0" y="0"/>
                    <a:ext cx="9119894" cy="18671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981D4A"/>
    <w:multiLevelType w:val="hybridMultilevel"/>
    <w:tmpl w:val="44A86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C758DA"/>
    <w:multiLevelType w:val="hybridMultilevel"/>
    <w:tmpl w:val="AF6AEF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4C8"/>
    <w:rsid w:val="00060B4E"/>
    <w:rsid w:val="001B0244"/>
    <w:rsid w:val="0040167E"/>
    <w:rsid w:val="00442BEE"/>
    <w:rsid w:val="006F1BB4"/>
    <w:rsid w:val="007D24C8"/>
    <w:rsid w:val="008531BC"/>
    <w:rsid w:val="00AF3BBA"/>
    <w:rsid w:val="00CD24C1"/>
    <w:rsid w:val="00DA3F25"/>
    <w:rsid w:val="00DB1EC2"/>
    <w:rsid w:val="00DD6DBB"/>
    <w:rsid w:val="00E70C26"/>
    <w:rsid w:val="00F0196D"/>
    <w:rsid w:val="00F704C0"/>
    <w:rsid w:val="00FB3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3BB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3BBA"/>
  </w:style>
  <w:style w:type="paragraph" w:styleId="Footer">
    <w:name w:val="footer"/>
    <w:basedOn w:val="Normal"/>
    <w:link w:val="FooterChar"/>
    <w:uiPriority w:val="99"/>
    <w:unhideWhenUsed/>
    <w:rsid w:val="00AF3BB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3BBA"/>
  </w:style>
  <w:style w:type="paragraph" w:styleId="BalloonText">
    <w:name w:val="Balloon Text"/>
    <w:basedOn w:val="Normal"/>
    <w:link w:val="BalloonTextChar"/>
    <w:uiPriority w:val="99"/>
    <w:semiHidden/>
    <w:unhideWhenUsed/>
    <w:rsid w:val="00AF3BB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BBA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A3F25"/>
    <w:pPr>
      <w:ind w:left="720"/>
    </w:pPr>
    <w:rPr>
      <w:rFonts w:ascii="Arial" w:eastAsia="Times New Roman" w:hAnsi="Arial" w:cs="Times New Roman"/>
      <w:sz w:val="22"/>
      <w:szCs w:val="22"/>
    </w:rPr>
  </w:style>
  <w:style w:type="character" w:styleId="Hyperlink">
    <w:name w:val="Hyperlink"/>
    <w:unhideWhenUsed/>
    <w:rsid w:val="00DA3F25"/>
    <w:rPr>
      <w:color w:val="0000FF"/>
      <w:u w:val="single"/>
    </w:rPr>
  </w:style>
  <w:style w:type="table" w:styleId="TableGrid">
    <w:name w:val="Table Grid"/>
    <w:basedOn w:val="TableNormal"/>
    <w:uiPriority w:val="59"/>
    <w:rsid w:val="00DA3F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3BB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3BBA"/>
  </w:style>
  <w:style w:type="paragraph" w:styleId="Footer">
    <w:name w:val="footer"/>
    <w:basedOn w:val="Normal"/>
    <w:link w:val="FooterChar"/>
    <w:uiPriority w:val="99"/>
    <w:unhideWhenUsed/>
    <w:rsid w:val="00AF3BB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3BBA"/>
  </w:style>
  <w:style w:type="paragraph" w:styleId="BalloonText">
    <w:name w:val="Balloon Text"/>
    <w:basedOn w:val="Normal"/>
    <w:link w:val="BalloonTextChar"/>
    <w:uiPriority w:val="99"/>
    <w:semiHidden/>
    <w:unhideWhenUsed/>
    <w:rsid w:val="00AF3BB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BBA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A3F25"/>
    <w:pPr>
      <w:ind w:left="720"/>
    </w:pPr>
    <w:rPr>
      <w:rFonts w:ascii="Arial" w:eastAsia="Times New Roman" w:hAnsi="Arial" w:cs="Times New Roman"/>
      <w:sz w:val="22"/>
      <w:szCs w:val="22"/>
    </w:rPr>
  </w:style>
  <w:style w:type="character" w:styleId="Hyperlink">
    <w:name w:val="Hyperlink"/>
    <w:unhideWhenUsed/>
    <w:rsid w:val="00DA3F25"/>
    <w:rPr>
      <w:color w:val="0000FF"/>
      <w:u w:val="single"/>
    </w:rPr>
  </w:style>
  <w:style w:type="table" w:styleId="TableGrid">
    <w:name w:val="Table Grid"/>
    <w:basedOn w:val="TableNormal"/>
    <w:uiPriority w:val="59"/>
    <w:rsid w:val="00DA3F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ynect.ky.gov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kynect.ky.gov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ndsay\Dropbox\KyPCA\For%20Database\Marketing%20Materials\Media%20Kit\4640.07_Ind_Fam-factsheet_pg02_GS%202\Individuals%20and%20Families%20Front%20B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Individuals and Families Front BW</Template>
  <TotalTime>1</TotalTime>
  <Pages>1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Doe-Anderson</Company>
  <LinksUpToDate>false</LinksUpToDate>
  <CharactersWithSpaces>1504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Lindsay</dc:creator>
  <cp:lastModifiedBy>Alyssa Panning</cp:lastModifiedBy>
  <cp:revision>2</cp:revision>
  <dcterms:created xsi:type="dcterms:W3CDTF">2014-04-23T17:39:00Z</dcterms:created>
  <dcterms:modified xsi:type="dcterms:W3CDTF">2014-04-23T17:39:00Z</dcterms:modified>
</cp:coreProperties>
</file>