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F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Job Summary:</w:t>
      </w:r>
      <w:r w:rsidRPr="00EF0870">
        <w:rPr>
          <w:rFonts w:ascii="Verdana" w:hAnsi="Verdana"/>
          <w:sz w:val="20"/>
          <w:szCs w:val="20"/>
        </w:rPr>
        <w:t xml:space="preserve"> </w:t>
      </w:r>
      <w:r w:rsidRPr="00EF0870">
        <w:rPr>
          <w:rFonts w:ascii="Verdana" w:hAnsi="Verdana"/>
          <w:sz w:val="20"/>
          <w:szCs w:val="20"/>
        </w:rPr>
        <w:t xml:space="preserve">A team member of nursing service, that participates in the delivery of health </w:t>
      </w:r>
      <w:r w:rsidRPr="00EF0870">
        <w:rPr>
          <w:rFonts w:ascii="Verdana" w:hAnsi="Verdana"/>
          <w:sz w:val="20"/>
          <w:szCs w:val="20"/>
        </w:rPr>
        <w:t>care to the patients of [CHC]</w:t>
      </w:r>
      <w:r w:rsidRPr="00EF0870">
        <w:rPr>
          <w:rFonts w:ascii="Verdana" w:hAnsi="Verdana"/>
          <w:sz w:val="20"/>
          <w:szCs w:val="20"/>
        </w:rPr>
        <w:t>.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Reports To:</w:t>
      </w:r>
      <w:r w:rsidRPr="00EF0870">
        <w:rPr>
          <w:rFonts w:ascii="Verdana" w:hAnsi="Verdana"/>
          <w:sz w:val="20"/>
          <w:szCs w:val="20"/>
        </w:rPr>
        <w:t xml:space="preserve"> </w:t>
      </w:r>
      <w:r w:rsidRPr="00EF0870">
        <w:rPr>
          <w:rFonts w:ascii="Verdana" w:hAnsi="Verdana"/>
          <w:sz w:val="20"/>
          <w:szCs w:val="20"/>
        </w:rPr>
        <w:t>Nursing Services Manager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Supervision Exercised:</w:t>
      </w:r>
      <w:r w:rsidRPr="00EF0870">
        <w:rPr>
          <w:rFonts w:ascii="Verdana" w:hAnsi="Verdana"/>
          <w:sz w:val="20"/>
          <w:szCs w:val="20"/>
        </w:rPr>
        <w:t xml:space="preserve"> None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Education/Experience:</w:t>
      </w:r>
    </w:p>
    <w:p w:rsidR="00EF0870" w:rsidRPr="00EF0870" w:rsidRDefault="00EF0870" w:rsidP="00EF0870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Current State license - Licensed Practical Nurse (L.P.N.) or certificate in Medical Assisting.</w:t>
      </w:r>
    </w:p>
    <w:p w:rsidR="00EF0870" w:rsidRPr="00EF0870" w:rsidRDefault="00EF0870" w:rsidP="00EF0870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Current B.C.L.S. Course (C) C.P.R.</w:t>
      </w:r>
    </w:p>
    <w:p w:rsidR="00EF0870" w:rsidRPr="00EF0870" w:rsidRDefault="00EF0870" w:rsidP="00EF0870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1 year experience as an L.P.N. or Medical Assistant in a primary care community health center.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Skills/Abilities:</w:t>
      </w:r>
    </w:p>
    <w:p w:rsidR="00EF0870" w:rsidRPr="00EF0870" w:rsidRDefault="00EF0870" w:rsidP="00EF087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have ability to understand information/instruction, be able to exchange verbal information with others and ability to present information/instruction verbally.</w:t>
      </w:r>
    </w:p>
    <w:p w:rsidR="00EF0870" w:rsidRPr="00EF0870" w:rsidRDefault="00EF0870" w:rsidP="00EF087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have ability to read and understand written materials and to compose information/instruction in a written form.</w:t>
      </w:r>
    </w:p>
    <w:p w:rsidR="00EF0870" w:rsidRPr="00EF0870" w:rsidRDefault="00EF0870" w:rsidP="00EF087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have ability to memorize.</w:t>
      </w:r>
      <w:bookmarkStart w:id="0" w:name="_GoBack"/>
      <w:bookmarkEnd w:id="0"/>
    </w:p>
    <w:p w:rsidR="00EF0870" w:rsidRPr="00EF0870" w:rsidRDefault="00EF0870" w:rsidP="00EF087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have ability to reason mathematically, have analytical skills and be able to problem solve.</w:t>
      </w:r>
    </w:p>
    <w:p w:rsidR="00EF0870" w:rsidRPr="00EF0870" w:rsidRDefault="00EF0870" w:rsidP="00EF0870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Must have excellent organizational skills.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Competency: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To perform the job successfully, an individual should demonstrate the following competencies:</w:t>
      </w:r>
    </w:p>
    <w:p w:rsidR="00EF0870" w:rsidRPr="00EF0870" w:rsidRDefault="00EF0870" w:rsidP="00EF0870">
      <w:pPr>
        <w:pStyle w:val="BodyText"/>
        <w:numPr>
          <w:ilvl w:val="0"/>
          <w:numId w:val="9"/>
        </w:numPr>
        <w:rPr>
          <w:rFonts w:ascii="Verdana" w:hAnsi="Verdana"/>
          <w:sz w:val="20"/>
        </w:rPr>
      </w:pPr>
      <w:r w:rsidRPr="00EF0870">
        <w:rPr>
          <w:rFonts w:ascii="Verdana" w:hAnsi="Verdana"/>
          <w:b/>
          <w:bCs w:val="0"/>
          <w:sz w:val="20"/>
        </w:rPr>
        <w:t>Analytical-</w:t>
      </w:r>
      <w:r w:rsidRPr="00EF0870">
        <w:rPr>
          <w:rFonts w:ascii="Verdana" w:hAnsi="Verdana"/>
          <w:sz w:val="20"/>
        </w:rPr>
        <w:t>Synthesizes complex or diverse information; Collects and researches data; Uses intuition and experience to complement data; Follows work flows and procedures.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Problem Solving</w:t>
      </w:r>
      <w:r w:rsidRPr="00EF0870">
        <w:rPr>
          <w:rFonts w:ascii="Verdana" w:hAnsi="Verdana"/>
          <w:bCs/>
          <w:iCs/>
          <w:sz w:val="20"/>
          <w:szCs w:val="20"/>
        </w:rPr>
        <w:t>-Identifies and resolves problems in a timely manner; Gathers and analyzes information skillfully; Develops alternative solutions; Works well in group- problem solving situations; Uses reason when dealing with emotional topics.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Patient Care</w:t>
      </w:r>
      <w:r w:rsidRPr="00EF0870">
        <w:rPr>
          <w:rFonts w:ascii="Verdana" w:hAnsi="Verdana"/>
          <w:bCs/>
          <w:iCs/>
          <w:sz w:val="20"/>
          <w:szCs w:val="20"/>
        </w:rPr>
        <w:t>- Manages difficult or emotional patient situations; Responds promptly to patient needs; Solicits patient’s feedback to improve service; Responds to patient request for service and assistance; Meets commitments.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Interpersonal Skills</w:t>
      </w:r>
      <w:r w:rsidRPr="00EF0870">
        <w:rPr>
          <w:rFonts w:ascii="Verdana" w:hAnsi="Verdana"/>
          <w:bCs/>
          <w:iCs/>
          <w:sz w:val="20"/>
          <w:szCs w:val="20"/>
        </w:rPr>
        <w:t>-Focuses on solving conflict, not blaming; Maintains confidentiality; Listens to others without interrupting; Keeps emotions under control; Remains open to others’ ideas and tries new things.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Oral Communication</w:t>
      </w:r>
      <w:r w:rsidRPr="00EF0870">
        <w:rPr>
          <w:rFonts w:ascii="Verdana" w:hAnsi="Verdana"/>
          <w:bCs/>
          <w:iCs/>
          <w:sz w:val="20"/>
          <w:szCs w:val="20"/>
        </w:rPr>
        <w:t>-Speaks clearly and persuasively in positive and negative situations; Listens and gets clarification; Responds well to questions; Demonstrates group presentation skills; Participates in meetings.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Written Communication</w:t>
      </w:r>
      <w:r w:rsidRPr="00EF0870">
        <w:rPr>
          <w:rFonts w:ascii="Verdana" w:hAnsi="Verdana"/>
          <w:bCs/>
          <w:iCs/>
          <w:sz w:val="20"/>
          <w:szCs w:val="20"/>
        </w:rPr>
        <w:t>-Writes clearly and informatively; Edits work for spelling and grammar; Varies writing style to meet needs; Presents numerical data effectively; Able to read and interpret written information.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Teamwork</w:t>
      </w:r>
      <w:r w:rsidRPr="00EF0870">
        <w:rPr>
          <w:rFonts w:ascii="Verdana" w:hAnsi="Verdana"/>
          <w:bCs/>
          <w:iCs/>
          <w:sz w:val="20"/>
          <w:szCs w:val="20"/>
        </w:rPr>
        <w:t>-Balances team and individual responsibilities; Exhibits objectivity and openness to other’s views; Gives and welcomes feedback; Contributes to building a positive team spirit; Puts success of team above own interest; Able to build morale and group commitments to goals and objectives; Supports everyone’s efforts to succeed.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Judgment</w:t>
      </w:r>
      <w:r w:rsidRPr="00EF0870">
        <w:rPr>
          <w:rFonts w:ascii="Verdana" w:hAnsi="Verdana"/>
          <w:bCs/>
          <w:iCs/>
          <w:sz w:val="20"/>
          <w:szCs w:val="20"/>
        </w:rPr>
        <w:t>-Displays willingness to make decisions; Exhibits sound and accurate judgment; Supports and explains reasons for decisions; Includes appropriate people in decision-making process; Makes timely decisions.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lastRenderedPageBreak/>
        <w:t>Motivation</w:t>
      </w:r>
      <w:r w:rsidRPr="00EF0870">
        <w:rPr>
          <w:rFonts w:ascii="Verdana" w:hAnsi="Verdana"/>
          <w:bCs/>
          <w:iCs/>
          <w:sz w:val="20"/>
          <w:szCs w:val="20"/>
        </w:rPr>
        <w:t>-Sets and achieves challenging goals; Demonstrates persistence and overcomes obstacles; Measures self against standard of excellence.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Planning/Organizing</w:t>
      </w:r>
      <w:r w:rsidRPr="00EF0870">
        <w:rPr>
          <w:rFonts w:ascii="Verdana" w:hAnsi="Verdana"/>
          <w:bCs/>
          <w:iCs/>
          <w:sz w:val="20"/>
          <w:szCs w:val="20"/>
        </w:rPr>
        <w:t>-Prioritizes and plans work activities; Uses time efficiently; Plans for additional resources; Meets goals and objectives of department.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Professionalism</w:t>
      </w:r>
      <w:r w:rsidRPr="00EF0870">
        <w:rPr>
          <w:rFonts w:ascii="Verdana" w:hAnsi="Verdana"/>
          <w:bCs/>
          <w:iCs/>
          <w:sz w:val="20"/>
          <w:szCs w:val="20"/>
        </w:rPr>
        <w:t>-Approaches others in a tactful manner; Reacts well under pressure; Treats others with respect and consideration; Accepts responsibility for own actions; Follows through on commitments.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Quality</w:t>
      </w:r>
      <w:r w:rsidRPr="00EF0870">
        <w:rPr>
          <w:rFonts w:ascii="Verdana" w:hAnsi="Verdana"/>
          <w:bCs/>
          <w:iCs/>
          <w:sz w:val="20"/>
          <w:szCs w:val="20"/>
        </w:rPr>
        <w:t>-Demonstrates accuracy and thoroughness; Looks for ways to improve and promote quality; Applies feedback to improve performance; Monitors own work to ensure quality.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Quantity</w:t>
      </w:r>
      <w:r w:rsidRPr="00EF0870">
        <w:rPr>
          <w:rFonts w:ascii="Verdana" w:hAnsi="Verdana"/>
          <w:bCs/>
          <w:iCs/>
          <w:sz w:val="20"/>
          <w:szCs w:val="20"/>
        </w:rPr>
        <w:t>- Meets productivity standards; Completes work in a timely manner; Strives to increase productivity; Works quickly.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Safety and Security</w:t>
      </w:r>
      <w:r w:rsidRPr="00EF0870">
        <w:rPr>
          <w:rFonts w:ascii="Verdana" w:hAnsi="Verdana"/>
          <w:bCs/>
          <w:iCs/>
          <w:sz w:val="20"/>
          <w:szCs w:val="20"/>
        </w:rPr>
        <w:t>-Observes safety and security procedure; Reports potentially unsafe conditions; Uses equipment and materials properly.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Adaptability</w:t>
      </w:r>
      <w:r w:rsidRPr="00EF0870">
        <w:rPr>
          <w:rFonts w:ascii="Verdana" w:hAnsi="Verdana"/>
          <w:bCs/>
          <w:iCs/>
          <w:sz w:val="20"/>
          <w:szCs w:val="20"/>
        </w:rPr>
        <w:t>-Adapts to changes in the work environment; Manages competing demands; Changes approach or method to best fit the situation; Able to deal with frequent change, delays or unexpected events.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Attendance/Punctuality</w:t>
      </w:r>
      <w:r w:rsidRPr="00EF0870">
        <w:rPr>
          <w:rFonts w:ascii="Verdana" w:hAnsi="Verdana"/>
          <w:bCs/>
          <w:iCs/>
          <w:sz w:val="20"/>
          <w:szCs w:val="20"/>
        </w:rPr>
        <w:t>- Is consistently at work on time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Dependability</w:t>
      </w:r>
      <w:r w:rsidRPr="00EF0870">
        <w:rPr>
          <w:rFonts w:ascii="Verdana" w:hAnsi="Verdana"/>
          <w:bCs/>
          <w:iCs/>
          <w:sz w:val="20"/>
          <w:szCs w:val="20"/>
        </w:rPr>
        <w:t>-Follows instructions, responds to management directions; Takes responsibility for own actions; Keeps commitments; Completes tasks on time or notifies appropriate person with an alternate plan.</w:t>
      </w:r>
    </w:p>
    <w:p w:rsidR="00EF0870" w:rsidRPr="00EF0870" w:rsidRDefault="00EF0870" w:rsidP="00EF0870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EF0870">
        <w:rPr>
          <w:rFonts w:ascii="Verdana" w:hAnsi="Verdana"/>
          <w:b/>
          <w:iCs/>
          <w:sz w:val="20"/>
          <w:szCs w:val="20"/>
        </w:rPr>
        <w:t>Initiative</w:t>
      </w:r>
      <w:r w:rsidRPr="00EF0870">
        <w:rPr>
          <w:rFonts w:ascii="Verdana" w:hAnsi="Verdana"/>
          <w:bCs/>
          <w:iCs/>
          <w:sz w:val="20"/>
          <w:szCs w:val="20"/>
        </w:rPr>
        <w:t>-Volunteers readily; Undertakes self-development activities; Seeks increased responsibilities; Asks for and offers help when needed.</w:t>
      </w:r>
    </w:p>
    <w:p w:rsid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Principal Duties and Responsibilities: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Ensure the functions and activities of this department and embrace the philosophy, mission, and values of the Board of Directors of   Community Health Center, Inc.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Adhere to the guidelines and procedures of   Community Health Center, Inc.</w:t>
      </w:r>
    </w:p>
    <w:p w:rsidR="00EF0870" w:rsidRPr="00EF0870" w:rsidRDefault="00EF0870" w:rsidP="00EF0870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Knowledge of all case management programs (WWC, Colposcopy, Pediatric and Geriatric Immunization) used within the department.</w:t>
      </w:r>
    </w:p>
    <w:p w:rsidR="00EF0870" w:rsidRPr="00EF0870" w:rsidRDefault="00EF0870" w:rsidP="00EF0870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Provide quarterly statistics of case management program to Nursing Services Manager.</w:t>
      </w:r>
    </w:p>
    <w:p w:rsidR="00EF0870" w:rsidRPr="005729C8" w:rsidRDefault="00EF0870" w:rsidP="005729C8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Knowledge of PCN, SMART Tracking System, CIIS, Excel, </w:t>
      </w:r>
      <w:proofErr w:type="spellStart"/>
      <w:r w:rsidRPr="00EF0870">
        <w:rPr>
          <w:rFonts w:ascii="Verdana" w:hAnsi="Verdana"/>
          <w:sz w:val="20"/>
          <w:szCs w:val="20"/>
        </w:rPr>
        <w:t>Medit</w:t>
      </w:r>
      <w:proofErr w:type="spellEnd"/>
      <w:r w:rsidRPr="00EF0870">
        <w:rPr>
          <w:rFonts w:ascii="Verdana" w:hAnsi="Verdana"/>
          <w:sz w:val="20"/>
          <w:szCs w:val="20"/>
        </w:rPr>
        <w:t xml:space="preserve"> Tech and Net Ac</w:t>
      </w:r>
      <w:r>
        <w:rPr>
          <w:rFonts w:ascii="Verdana" w:hAnsi="Verdana"/>
          <w:sz w:val="20"/>
          <w:szCs w:val="20"/>
        </w:rPr>
        <w:t>c</w:t>
      </w:r>
      <w:r w:rsidRPr="00EF0870">
        <w:rPr>
          <w:rFonts w:ascii="Verdana" w:hAnsi="Verdana"/>
          <w:sz w:val="20"/>
          <w:szCs w:val="20"/>
        </w:rPr>
        <w:t>ess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Case manages Pediatric Immunization Program according to Nursing Policy and Procedure.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Review in AM copies of immunization consent forms with encounters (fee slips)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Review encounters and match with consent forms review for insurance for VFC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Review encounters for missed opportunities and consent forms not received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Contact nurse if you did not receive consent form copy to get one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Enter dates immunizations were given and note next date due and generate card for next immunization date due and put into tickler file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Contact Parents if Missed Opportunities were found from chart review and ensure that Infant immunization is completed also remind parent of importance of preventative dental care and recommend they have </w:t>
      </w:r>
      <w:proofErr w:type="spellStart"/>
      <w:r w:rsidRPr="00EF0870">
        <w:rPr>
          <w:rFonts w:ascii="Verdana" w:hAnsi="Verdana"/>
          <w:sz w:val="20"/>
          <w:szCs w:val="20"/>
        </w:rPr>
        <w:t>there</w:t>
      </w:r>
      <w:proofErr w:type="spellEnd"/>
      <w:r w:rsidRPr="00EF0870">
        <w:rPr>
          <w:rFonts w:ascii="Verdana" w:hAnsi="Verdana"/>
          <w:sz w:val="20"/>
          <w:szCs w:val="20"/>
        </w:rPr>
        <w:t xml:space="preserve"> child seen by dentist if child has not been seen.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Have charts pulled for those not given immunizations and were due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Review and print immunization log monthly as guide for no shows and now due and past due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Make one phone call to 1</w:t>
      </w:r>
      <w:r w:rsidRPr="00EF0870">
        <w:rPr>
          <w:rFonts w:ascii="Verdana" w:hAnsi="Verdana"/>
          <w:sz w:val="20"/>
          <w:szCs w:val="20"/>
          <w:vertAlign w:val="superscript"/>
        </w:rPr>
        <w:t>st</w:t>
      </w:r>
      <w:r w:rsidRPr="00EF0870">
        <w:rPr>
          <w:rFonts w:ascii="Verdana" w:hAnsi="Verdana"/>
          <w:sz w:val="20"/>
          <w:szCs w:val="20"/>
        </w:rPr>
        <w:t xml:space="preserve"> time no show patients and send reminder card on the 2</w:t>
      </w:r>
      <w:r w:rsidRPr="00EF0870">
        <w:rPr>
          <w:rFonts w:ascii="Verdana" w:hAnsi="Verdana"/>
          <w:sz w:val="20"/>
          <w:szCs w:val="20"/>
          <w:vertAlign w:val="superscript"/>
        </w:rPr>
        <w:t>nd</w:t>
      </w:r>
      <w:r w:rsidRPr="00EF0870">
        <w:rPr>
          <w:rFonts w:ascii="Verdana" w:hAnsi="Verdana"/>
          <w:sz w:val="20"/>
          <w:szCs w:val="20"/>
        </w:rPr>
        <w:t xml:space="preserve"> no show.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Mail out immunization cards due one week in advance on Wednesday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Make copy of card to be sent put in sleeve and give to medical records to file in chart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lastRenderedPageBreak/>
        <w:t xml:space="preserve">Send out well child care card if notified that patient no showed appointment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Make copy of card and put in sleeve and send to medical records to file in chart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Research PCN/chart if card is returned for a current address or need phone number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Knowledge of all ACIP guide lines and immunization changes 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Keep nurses up to date with immunization cheat sheet                                       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Monitor and order VIS sheets as needed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Monitor VIS books in rooms change to correct information as needed 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Change ACIP guidelines as needed in draw station at Main, Grand and Avondale clinics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Will participate with CCHN Audits, Benchmarking and CIIS phone conferences</w:t>
      </w:r>
    </w:p>
    <w:p w:rsidR="00EF0870" w:rsidRPr="00EF0870" w:rsidRDefault="00EF0870" w:rsidP="00EF0870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Provide Nursing Services Manager with Missed Opportunities, Immunization administrative and documentation errors. Provide a copy of the immunization consent form and patient fee slip.  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Occasionally will assist a Physician/Healthcare Provider in providing patient care.  This will include the following, but not limited to: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Anthropometrics - Adult/Pediatric and record in chart.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Assists with treatments, surgical procedures, and emergencies.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Prepares patient for examination or treatment.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Provides the information to the patient concerning preparations for laboratory/radiographic examinations. Will serve as an informational source to the patient concerning all Physician referrals, Medical Triage, and Medications prescribed by the Physician.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Per medical providers order: will schedule laboratory, radiographic studies on the appropriate forms or referrals per Nursing P &amp;P. Will schedule acute appointments for specialty referral if patient is to be seen within 48 hours, PT\OT\ST\ and home health as directed by the medical provider.  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Administration of immunizations/medications as prescribed by the physician and documented.  Occasionally may venipuncture.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Perpetuate the flow of patient care.  Anticipate the needs of the Healthcare Provider in delivery of medical care.</w:t>
      </w:r>
    </w:p>
    <w:p w:rsidR="00EF0870" w:rsidRPr="00EF0870" w:rsidRDefault="00EF0870" w:rsidP="00EF0870">
      <w:pPr>
        <w:numPr>
          <w:ilvl w:val="1"/>
          <w:numId w:val="4"/>
        </w:num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Maintain emergency medication/airway boxes and medication stock (narcotic log/count).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Will perform such exams as EKG, audiogram, spirometer, HGB, serial glucose, urine HCG and routine U/A.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Will pack and sterilize surgical instruments.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Will maintain all logs used at Health Center.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Will maintain assignments and other duties delegated by the Nursing Services Manager.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Adhere to all nursing policies and procedures.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Will be a team member and participate in ongoing evaluations of systems.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Provide health care services appropriate to the age-specific needs of all patients in accordance with the principles of growth and development for infant, child, adolescent, adult and geriatric life cycles.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Maintain current licensure and CPR certification.</w:t>
      </w:r>
    </w:p>
    <w:p w:rsidR="00EF0870" w:rsidRPr="00EF0870" w:rsidRDefault="00EF0870" w:rsidP="00EF0870">
      <w:pPr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Adhere to the infection control policies and procedures.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Physical Requirements/Abilities: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have ability to spend the shift sitting, standing and walking.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Essential to have ability to lift 11-25 </w:t>
      </w:r>
      <w:proofErr w:type="spellStart"/>
      <w:r w:rsidRPr="00EF0870">
        <w:rPr>
          <w:rFonts w:ascii="Verdana" w:hAnsi="Verdana"/>
          <w:sz w:val="20"/>
          <w:szCs w:val="20"/>
        </w:rPr>
        <w:t>lbs</w:t>
      </w:r>
      <w:proofErr w:type="spellEnd"/>
      <w:r w:rsidRPr="00EF0870">
        <w:rPr>
          <w:rFonts w:ascii="Verdana" w:hAnsi="Verdana"/>
          <w:sz w:val="20"/>
          <w:szCs w:val="20"/>
        </w:rPr>
        <w:t xml:space="preserve"> and to carry 1-10 lbs.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be able to utilize all medical equipment necessary to maintain medical and basic lab activities in an ambulatory care clinic.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 xml:space="preserve">Essential employee </w:t>
      </w:r>
      <w:proofErr w:type="gramStart"/>
      <w:r w:rsidRPr="00EF0870">
        <w:rPr>
          <w:rFonts w:ascii="Verdana" w:hAnsi="Verdana"/>
          <w:sz w:val="20"/>
          <w:szCs w:val="20"/>
        </w:rPr>
        <w:t>be</w:t>
      </w:r>
      <w:proofErr w:type="gramEnd"/>
      <w:r w:rsidRPr="00EF0870">
        <w:rPr>
          <w:rFonts w:ascii="Verdana" w:hAnsi="Verdana"/>
          <w:sz w:val="20"/>
          <w:szCs w:val="20"/>
        </w:rPr>
        <w:t xml:space="preserve"> able to extensively kneel, bend and stoop, crouch, twist and reach.  Job entails limited crawling and balancing.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lastRenderedPageBreak/>
        <w:t>Essential to have ability to hear routine conversations, signals and blood pressure low tones.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employee will be able to see in low or bright light, have good near and far vision, good depth perception, peripheral vision and color sensitivity.</w:t>
      </w:r>
    </w:p>
    <w:p w:rsidR="00EF0870" w:rsidRPr="00EF0870" w:rsidRDefault="00EF0870" w:rsidP="00EF0870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Essential to have physical ability and strength to perform CPR.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0870" w:rsidRPr="00EF0870" w:rsidRDefault="00EF0870" w:rsidP="00EF087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F0870">
        <w:rPr>
          <w:rFonts w:ascii="Verdana" w:hAnsi="Verdana"/>
          <w:b/>
          <w:sz w:val="20"/>
          <w:szCs w:val="20"/>
        </w:rPr>
        <w:t>Environmental Conditions:</w:t>
      </w:r>
    </w:p>
    <w:p w:rsidR="00EF0870" w:rsidRPr="00EF0870" w:rsidRDefault="00EF0870" w:rsidP="00EF0870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The majority of employee’s duties are inside and subject to exposure of routine office hazards.</w:t>
      </w:r>
    </w:p>
    <w:p w:rsidR="00EF0870" w:rsidRPr="00EF0870" w:rsidRDefault="00EF0870" w:rsidP="00EF0870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This job has an O.S.H.A. classification of Category 1:  All procedures or other job-related tasks involve an inherent potential for mucous membrane or skin contact with blood, body fluids or tissues or a potential for spills or splashes of these fluids.</w:t>
      </w:r>
    </w:p>
    <w:p w:rsidR="00EF0870" w:rsidRPr="00EF0870" w:rsidRDefault="00EF0870" w:rsidP="00EF0870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Job offer contingent on being free of active tuberculosis.  This job requires yearly tuberculosis testing.</w:t>
      </w:r>
    </w:p>
    <w:p w:rsidR="00EF0870" w:rsidRPr="00EF0870" w:rsidRDefault="00EF0870" w:rsidP="00EF0870">
      <w:pPr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EF0870">
        <w:rPr>
          <w:rFonts w:ascii="Verdana" w:hAnsi="Verdana"/>
          <w:sz w:val="20"/>
          <w:szCs w:val="20"/>
        </w:rPr>
        <w:t>This position will be provided the opportunity for yearly influenza vaccine, Hepatitis B and MMR2 vaccine if the employee’s date of birth is after 1956.</w:t>
      </w:r>
    </w:p>
    <w:p w:rsidR="00EF0870" w:rsidRPr="00EF0870" w:rsidRDefault="00EF0870" w:rsidP="00EF087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F0870" w:rsidRPr="00EF08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70" w:rsidRDefault="00EF0870" w:rsidP="00EF0870">
      <w:pPr>
        <w:spacing w:after="0" w:line="240" w:lineRule="auto"/>
      </w:pPr>
      <w:r>
        <w:separator/>
      </w:r>
    </w:p>
  </w:endnote>
  <w:endnote w:type="continuationSeparator" w:id="0">
    <w:p w:rsidR="00EF0870" w:rsidRDefault="00EF0870" w:rsidP="00E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70" w:rsidRDefault="00EF0870" w:rsidP="00EF0870">
      <w:pPr>
        <w:spacing w:after="0" w:line="240" w:lineRule="auto"/>
      </w:pPr>
      <w:r>
        <w:separator/>
      </w:r>
    </w:p>
  </w:footnote>
  <w:footnote w:type="continuationSeparator" w:id="0">
    <w:p w:rsidR="00EF0870" w:rsidRDefault="00EF0870" w:rsidP="00EF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70" w:rsidRPr="00EF0870" w:rsidRDefault="00EF0870" w:rsidP="00EF0870">
    <w:pPr>
      <w:pStyle w:val="Header"/>
      <w:jc w:val="right"/>
      <w:rPr>
        <w:rFonts w:ascii="Verdana" w:hAnsi="Verdana"/>
      </w:rPr>
    </w:pPr>
    <w:r w:rsidRPr="00EF0870">
      <w:rPr>
        <w:rFonts w:ascii="Verdana" w:hAnsi="Verdana"/>
      </w:rPr>
      <w:t>Care Manager, Pediatric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C3E"/>
    <w:multiLevelType w:val="hybridMultilevel"/>
    <w:tmpl w:val="15DE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185"/>
    <w:multiLevelType w:val="hybridMultilevel"/>
    <w:tmpl w:val="CDD879E8"/>
    <w:lvl w:ilvl="0" w:tplc="295E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65815"/>
    <w:multiLevelType w:val="hybridMultilevel"/>
    <w:tmpl w:val="E9F29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053F3"/>
    <w:multiLevelType w:val="hybridMultilevel"/>
    <w:tmpl w:val="B4940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B47D2"/>
    <w:multiLevelType w:val="hybridMultilevel"/>
    <w:tmpl w:val="01F6A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25D0B"/>
    <w:multiLevelType w:val="singleLevel"/>
    <w:tmpl w:val="76E812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>
    <w:nsid w:val="78774AE2"/>
    <w:multiLevelType w:val="hybridMultilevel"/>
    <w:tmpl w:val="230E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70"/>
    <w:rsid w:val="005729C8"/>
    <w:rsid w:val="00C8037F"/>
    <w:rsid w:val="00E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70"/>
  </w:style>
  <w:style w:type="paragraph" w:styleId="Footer">
    <w:name w:val="footer"/>
    <w:basedOn w:val="Normal"/>
    <w:link w:val="FooterChar"/>
    <w:uiPriority w:val="99"/>
    <w:unhideWhenUsed/>
    <w:rsid w:val="00EF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70"/>
  </w:style>
  <w:style w:type="paragraph" w:styleId="BodyText">
    <w:name w:val="Body Text"/>
    <w:basedOn w:val="Normal"/>
    <w:link w:val="BodyTextChar"/>
    <w:semiHidden/>
    <w:unhideWhenUsed/>
    <w:rsid w:val="00EF087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0870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EF0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70"/>
  </w:style>
  <w:style w:type="paragraph" w:styleId="Footer">
    <w:name w:val="footer"/>
    <w:basedOn w:val="Normal"/>
    <w:link w:val="FooterChar"/>
    <w:uiPriority w:val="99"/>
    <w:unhideWhenUsed/>
    <w:rsid w:val="00EF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70"/>
  </w:style>
  <w:style w:type="paragraph" w:styleId="BodyText">
    <w:name w:val="Body Text"/>
    <w:basedOn w:val="Normal"/>
    <w:link w:val="BodyTextChar"/>
    <w:semiHidden/>
    <w:unhideWhenUsed/>
    <w:rsid w:val="00EF087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0870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EF0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8772</Characters>
  <Application>Microsoft Office Word</Application>
  <DocSecurity>0</DocSecurity>
  <Lines>73</Lines>
  <Paragraphs>20</Paragraphs>
  <ScaleCrop>false</ScaleCrop>
  <Company>Microsoft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2</cp:revision>
  <dcterms:created xsi:type="dcterms:W3CDTF">2018-01-08T20:03:00Z</dcterms:created>
  <dcterms:modified xsi:type="dcterms:W3CDTF">2018-01-08T20:07:00Z</dcterms:modified>
</cp:coreProperties>
</file>