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B0" w:rsidRPr="005A4BD6" w:rsidRDefault="009C4230" w:rsidP="00CB45B0">
      <w:pPr>
        <w:ind w:right="-540"/>
        <w:rPr>
          <w:rFonts w:ascii="Verdana" w:hAnsi="Verdana"/>
          <w:sz w:val="20"/>
          <w:szCs w:val="20"/>
        </w:rPr>
      </w:pPr>
      <w:r>
        <w:rPr>
          <w:rFonts w:ascii="Verdana" w:hAnsi="Verdana"/>
          <w:b/>
          <w:sz w:val="20"/>
          <w:szCs w:val="20"/>
        </w:rPr>
        <w:t>D</w:t>
      </w:r>
      <w:r w:rsidR="00C72A85" w:rsidRPr="005A4BD6">
        <w:rPr>
          <w:rFonts w:ascii="Verdana" w:hAnsi="Verdana"/>
          <w:b/>
          <w:sz w:val="20"/>
          <w:szCs w:val="20"/>
        </w:rPr>
        <w:t xml:space="preserve">epartment: </w:t>
      </w:r>
      <w:r w:rsidR="00CB45B0" w:rsidRPr="005A4BD6">
        <w:rPr>
          <w:rFonts w:ascii="Verdana" w:hAnsi="Verdana"/>
          <w:sz w:val="20"/>
          <w:szCs w:val="20"/>
        </w:rPr>
        <w:t>Pharmacy</w:t>
      </w:r>
    </w:p>
    <w:p w:rsidR="00C72A85" w:rsidRPr="005A4BD6" w:rsidRDefault="00C72A85" w:rsidP="00CB45B0">
      <w:pPr>
        <w:ind w:right="-540"/>
        <w:rPr>
          <w:rFonts w:ascii="Verdana" w:hAnsi="Verdana"/>
          <w:b/>
          <w:sz w:val="20"/>
          <w:szCs w:val="20"/>
        </w:rPr>
      </w:pPr>
    </w:p>
    <w:p w:rsidR="00CB45B0" w:rsidRPr="005A4BD6" w:rsidRDefault="005A4BD6" w:rsidP="00CB45B0">
      <w:pPr>
        <w:ind w:right="-540"/>
        <w:rPr>
          <w:rFonts w:ascii="Verdana" w:hAnsi="Verdana"/>
          <w:b/>
          <w:sz w:val="20"/>
          <w:szCs w:val="20"/>
        </w:rPr>
      </w:pPr>
      <w:r>
        <w:rPr>
          <w:rFonts w:ascii="Verdana" w:hAnsi="Verdana"/>
          <w:b/>
          <w:sz w:val="20"/>
          <w:szCs w:val="20"/>
        </w:rPr>
        <w:t>Reports T</w:t>
      </w:r>
      <w:r w:rsidR="00C72A85" w:rsidRPr="005A4BD6">
        <w:rPr>
          <w:rFonts w:ascii="Verdana" w:hAnsi="Verdana"/>
          <w:b/>
          <w:sz w:val="20"/>
          <w:szCs w:val="20"/>
        </w:rPr>
        <w:t xml:space="preserve">o: </w:t>
      </w:r>
      <w:r w:rsidR="00CB45B0" w:rsidRPr="005A4BD6">
        <w:rPr>
          <w:rFonts w:ascii="Verdana" w:hAnsi="Verdana"/>
          <w:sz w:val="20"/>
          <w:szCs w:val="20"/>
        </w:rPr>
        <w:t>Pharmacy Director or Clinical Pharmacy Program Director</w:t>
      </w:r>
    </w:p>
    <w:p w:rsidR="00CB45B0" w:rsidRPr="005A4BD6" w:rsidRDefault="00CB45B0" w:rsidP="00CB45B0">
      <w:pPr>
        <w:rPr>
          <w:rFonts w:ascii="Verdana" w:hAnsi="Verdana"/>
          <w:sz w:val="20"/>
          <w:szCs w:val="20"/>
        </w:rPr>
      </w:pPr>
    </w:p>
    <w:p w:rsidR="00CB45B0" w:rsidRPr="005A4BD6" w:rsidRDefault="00CB45B0" w:rsidP="00CB45B0">
      <w:pPr>
        <w:rPr>
          <w:rFonts w:ascii="Verdana" w:hAnsi="Verdana"/>
          <w:sz w:val="20"/>
          <w:szCs w:val="20"/>
        </w:rPr>
      </w:pPr>
      <w:r w:rsidRPr="005A4BD6">
        <w:rPr>
          <w:rFonts w:ascii="Verdana" w:hAnsi="Verdana"/>
          <w:b/>
          <w:sz w:val="20"/>
          <w:szCs w:val="20"/>
        </w:rPr>
        <w:t>Job Summary</w:t>
      </w:r>
      <w:r w:rsidR="00C72A85" w:rsidRPr="005A4BD6">
        <w:rPr>
          <w:rFonts w:ascii="Verdana" w:hAnsi="Verdana"/>
          <w:b/>
          <w:sz w:val="20"/>
          <w:szCs w:val="20"/>
        </w:rPr>
        <w:t>:</w:t>
      </w:r>
      <w:r w:rsidR="005A4BD6">
        <w:rPr>
          <w:rFonts w:ascii="Verdana" w:hAnsi="Verdana"/>
          <w:b/>
          <w:sz w:val="20"/>
          <w:szCs w:val="20"/>
        </w:rPr>
        <w:t xml:space="preserve"> </w:t>
      </w:r>
      <w:r w:rsidRPr="005A4BD6">
        <w:rPr>
          <w:rFonts w:ascii="Verdana" w:hAnsi="Verdana"/>
          <w:sz w:val="20"/>
          <w:szCs w:val="20"/>
        </w:rPr>
        <w:t>The Clinical Pharmacist/Diabetes Specialist will be responsible and co-coordinating with a registered dietician to direct, implement</w:t>
      </w:r>
      <w:r w:rsidR="001850F9" w:rsidRPr="005A4BD6">
        <w:rPr>
          <w:rFonts w:ascii="Verdana" w:hAnsi="Verdana"/>
          <w:sz w:val="20"/>
          <w:szCs w:val="20"/>
        </w:rPr>
        <w:t>,</w:t>
      </w:r>
      <w:r w:rsidRPr="005A4BD6">
        <w:rPr>
          <w:rFonts w:ascii="Verdana" w:hAnsi="Verdana"/>
          <w:sz w:val="20"/>
          <w:szCs w:val="20"/>
        </w:rPr>
        <w:t xml:space="preserve"> and conduct ongoing evaluation of the [CHC] Diabetes Treatment and Prevention Program with the objectives of health, education, nutrition education</w:t>
      </w:r>
      <w:r w:rsidR="001850F9" w:rsidRPr="005A4BD6">
        <w:rPr>
          <w:rFonts w:ascii="Verdana" w:hAnsi="Verdana"/>
          <w:sz w:val="20"/>
          <w:szCs w:val="20"/>
        </w:rPr>
        <w:t>,</w:t>
      </w:r>
      <w:r w:rsidRPr="005A4BD6">
        <w:rPr>
          <w:rFonts w:ascii="Verdana" w:hAnsi="Verdana"/>
          <w:sz w:val="20"/>
          <w:szCs w:val="20"/>
        </w:rPr>
        <w:t xml:space="preserve"> and managing patients with diabetes using insulin (both Type 1 and Type II diabetes). </w:t>
      </w:r>
    </w:p>
    <w:p w:rsidR="00CB45B0" w:rsidRPr="005A4BD6" w:rsidRDefault="00CB45B0" w:rsidP="00CB45B0">
      <w:pPr>
        <w:rPr>
          <w:rFonts w:ascii="Verdana" w:hAnsi="Verdana"/>
          <w:sz w:val="20"/>
          <w:szCs w:val="20"/>
        </w:rPr>
      </w:pPr>
      <w:bookmarkStart w:id="0" w:name="_GoBack"/>
      <w:bookmarkEnd w:id="0"/>
    </w:p>
    <w:p w:rsidR="00CB45B0" w:rsidRPr="005A4BD6" w:rsidRDefault="001850F9" w:rsidP="00CB45B0">
      <w:pPr>
        <w:rPr>
          <w:rFonts w:ascii="Verdana" w:hAnsi="Verdana"/>
          <w:sz w:val="20"/>
          <w:szCs w:val="20"/>
        </w:rPr>
      </w:pPr>
      <w:r w:rsidRPr="005A4BD6">
        <w:rPr>
          <w:rFonts w:ascii="Verdana" w:hAnsi="Verdana"/>
          <w:sz w:val="20"/>
          <w:szCs w:val="20"/>
        </w:rPr>
        <w:t>The Clinical Pharmacist/Diabetes Specialist</w:t>
      </w:r>
      <w:r w:rsidR="00CB45B0" w:rsidRPr="005A4BD6">
        <w:rPr>
          <w:rFonts w:ascii="Verdana" w:hAnsi="Verdana"/>
          <w:sz w:val="20"/>
          <w:szCs w:val="20"/>
        </w:rPr>
        <w:t xml:space="preserve"> will provide collaborative d</w:t>
      </w:r>
      <w:r w:rsidRPr="005A4BD6">
        <w:rPr>
          <w:rFonts w:ascii="Verdana" w:hAnsi="Verdana"/>
          <w:sz w:val="20"/>
          <w:szCs w:val="20"/>
        </w:rPr>
        <w:t>rug therapy management services;</w:t>
      </w:r>
      <w:r w:rsidR="00CB45B0" w:rsidRPr="005A4BD6">
        <w:rPr>
          <w:rFonts w:ascii="Verdana" w:hAnsi="Verdana"/>
          <w:sz w:val="20"/>
          <w:szCs w:val="20"/>
        </w:rPr>
        <w:t xml:space="preserve"> assist medical personnel and patients with drug</w:t>
      </w:r>
      <w:r w:rsidRPr="005A4BD6">
        <w:rPr>
          <w:rFonts w:ascii="Verdana" w:hAnsi="Verdana"/>
          <w:sz w:val="20"/>
          <w:szCs w:val="20"/>
        </w:rPr>
        <w:t xml:space="preserve"> information and identification;</w:t>
      </w:r>
      <w:r w:rsidR="00CB45B0" w:rsidRPr="005A4BD6">
        <w:rPr>
          <w:rFonts w:ascii="Verdana" w:hAnsi="Verdana"/>
          <w:sz w:val="20"/>
          <w:szCs w:val="20"/>
        </w:rPr>
        <w:t xml:space="preserve"> develop and sustain p</w:t>
      </w:r>
      <w:r w:rsidRPr="005A4BD6">
        <w:rPr>
          <w:rFonts w:ascii="Verdana" w:hAnsi="Verdana"/>
          <w:sz w:val="20"/>
          <w:szCs w:val="20"/>
        </w:rPr>
        <w:t>roductive patient relationships;</w:t>
      </w:r>
      <w:r w:rsidR="00CB45B0" w:rsidRPr="005A4BD6">
        <w:rPr>
          <w:rFonts w:ascii="Verdana" w:hAnsi="Verdana"/>
          <w:sz w:val="20"/>
          <w:szCs w:val="20"/>
        </w:rPr>
        <w:t xml:space="preserve"> mak</w:t>
      </w:r>
      <w:r w:rsidRPr="005A4BD6">
        <w:rPr>
          <w:rFonts w:ascii="Verdana" w:hAnsi="Verdana"/>
          <w:sz w:val="20"/>
          <w:szCs w:val="20"/>
        </w:rPr>
        <w:t>e patient needs a primary focus;</w:t>
      </w:r>
      <w:r w:rsidR="00CB45B0" w:rsidRPr="005A4BD6">
        <w:rPr>
          <w:rFonts w:ascii="Verdana" w:hAnsi="Verdana"/>
          <w:sz w:val="20"/>
          <w:szCs w:val="20"/>
        </w:rPr>
        <w:t xml:space="preserve"> evaluate and resolve potential drug therapy problems identified throug</w:t>
      </w:r>
      <w:r w:rsidRPr="005A4BD6">
        <w:rPr>
          <w:rFonts w:ascii="Verdana" w:hAnsi="Verdana"/>
          <w:sz w:val="20"/>
          <w:szCs w:val="20"/>
        </w:rPr>
        <w:t>h any and all available sources;</w:t>
      </w:r>
      <w:r w:rsidR="00CB45B0" w:rsidRPr="005A4BD6">
        <w:rPr>
          <w:rFonts w:ascii="Verdana" w:hAnsi="Verdana"/>
          <w:sz w:val="20"/>
          <w:szCs w:val="20"/>
        </w:rPr>
        <w:t xml:space="preserve"> interview patients to obtain information regarding drug use, drug allergies/sensitivities and document the information in the patient’s medical record</w:t>
      </w:r>
      <w:r w:rsidRPr="005A4BD6">
        <w:rPr>
          <w:rFonts w:ascii="Verdana" w:hAnsi="Verdana"/>
          <w:sz w:val="20"/>
          <w:szCs w:val="20"/>
        </w:rPr>
        <w:t xml:space="preserve"> or pharmacy information system;</w:t>
      </w:r>
      <w:r w:rsidR="00CB45B0" w:rsidRPr="005A4BD6">
        <w:rPr>
          <w:rFonts w:ascii="Verdana" w:hAnsi="Verdana"/>
          <w:sz w:val="20"/>
          <w:szCs w:val="20"/>
        </w:rPr>
        <w:t xml:space="preserve"> confer with medical personnel regarding care and treatment of patient related clinical diagnosis, dru</w:t>
      </w:r>
      <w:r w:rsidRPr="005A4BD6">
        <w:rPr>
          <w:rFonts w:ascii="Verdana" w:hAnsi="Verdana"/>
          <w:sz w:val="20"/>
          <w:szCs w:val="20"/>
        </w:rPr>
        <w:t>g combinations, and dosage forms,</w:t>
      </w:r>
      <w:r w:rsidR="00CB45B0" w:rsidRPr="005A4BD6">
        <w:rPr>
          <w:rFonts w:ascii="Verdana" w:hAnsi="Verdana"/>
          <w:sz w:val="20"/>
          <w:szCs w:val="20"/>
        </w:rPr>
        <w:t xml:space="preserve"> and other factors that might influence the course of treatment and the activity of the drugs, including drug identification, suggesting changes in drug therapy and/or use as appropriate.  </w:t>
      </w:r>
    </w:p>
    <w:p w:rsidR="00CB45B0" w:rsidRPr="005A4BD6" w:rsidRDefault="00CB45B0" w:rsidP="00CB45B0">
      <w:pPr>
        <w:rPr>
          <w:rFonts w:ascii="Verdana" w:hAnsi="Verdana"/>
          <w:sz w:val="20"/>
          <w:szCs w:val="20"/>
        </w:rPr>
      </w:pPr>
    </w:p>
    <w:p w:rsidR="00CB45B0" w:rsidRPr="005A4BD6" w:rsidRDefault="00CB45B0" w:rsidP="00CB45B0">
      <w:pPr>
        <w:rPr>
          <w:rFonts w:ascii="Verdana" w:hAnsi="Verdana"/>
          <w:color w:val="FF0000"/>
          <w:sz w:val="20"/>
          <w:szCs w:val="20"/>
        </w:rPr>
      </w:pPr>
      <w:r w:rsidRPr="005A4BD6">
        <w:rPr>
          <w:rFonts w:ascii="Verdana" w:hAnsi="Verdana"/>
          <w:sz w:val="20"/>
          <w:szCs w:val="20"/>
        </w:rPr>
        <w:t>The person holding this position will provide direction to pharmacy interns, residents, pharmacy technicians</w:t>
      </w:r>
      <w:r w:rsidR="001850F9" w:rsidRPr="005A4BD6">
        <w:rPr>
          <w:rFonts w:ascii="Verdana" w:hAnsi="Verdana"/>
          <w:sz w:val="20"/>
          <w:szCs w:val="20"/>
        </w:rPr>
        <w:t>,</w:t>
      </w:r>
      <w:r w:rsidRPr="005A4BD6">
        <w:rPr>
          <w:rFonts w:ascii="Verdana" w:hAnsi="Verdana"/>
          <w:sz w:val="20"/>
          <w:szCs w:val="20"/>
        </w:rPr>
        <w:t xml:space="preserve"> and other pharmacy personnel, staffing the outpatient pharmacy when needed.  This position requires travel between and staffing at multiple primary care clinics.</w:t>
      </w:r>
    </w:p>
    <w:p w:rsidR="00CB45B0" w:rsidRPr="005A4BD6" w:rsidRDefault="00CB45B0" w:rsidP="00CB45B0">
      <w:pPr>
        <w:ind w:right="-360"/>
        <w:rPr>
          <w:rFonts w:ascii="Verdana" w:hAnsi="Verdana"/>
          <w:b/>
          <w:sz w:val="20"/>
          <w:szCs w:val="20"/>
        </w:rPr>
      </w:pPr>
    </w:p>
    <w:p w:rsidR="00CB45B0" w:rsidRPr="005A4BD6" w:rsidRDefault="00CB45B0" w:rsidP="00CB45B0">
      <w:pPr>
        <w:ind w:left="-540" w:right="-360" w:firstLine="540"/>
        <w:rPr>
          <w:rFonts w:ascii="Verdana" w:hAnsi="Verdana"/>
          <w:b/>
          <w:sz w:val="20"/>
          <w:szCs w:val="20"/>
        </w:rPr>
      </w:pPr>
      <w:r w:rsidRPr="005A4BD6">
        <w:rPr>
          <w:rFonts w:ascii="Verdana" w:hAnsi="Verdana"/>
          <w:b/>
          <w:sz w:val="20"/>
          <w:szCs w:val="20"/>
        </w:rPr>
        <w:t>Essential Duties and Responsibilities</w:t>
      </w:r>
      <w:r w:rsidR="005A4BD6">
        <w:rPr>
          <w:rFonts w:ascii="Verdana" w:hAnsi="Verdana"/>
          <w:b/>
          <w:sz w:val="20"/>
          <w:szCs w:val="20"/>
        </w:rPr>
        <w:t>:</w:t>
      </w: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Patient Care</w:t>
      </w:r>
      <w:r w:rsidRPr="005A4BD6">
        <w:rPr>
          <w:rFonts w:ascii="Verdana" w:hAnsi="Verdana"/>
          <w:sz w:val="20"/>
          <w:szCs w:val="20"/>
        </w:rPr>
        <w:t xml:space="preserve">  </w:t>
      </w:r>
    </w:p>
    <w:p w:rsidR="00CB45B0" w:rsidRPr="005A4BD6" w:rsidRDefault="00CB45B0" w:rsidP="001850F9">
      <w:pPr>
        <w:numPr>
          <w:ilvl w:val="0"/>
          <w:numId w:val="12"/>
        </w:numPr>
        <w:rPr>
          <w:rFonts w:ascii="Verdana" w:hAnsi="Verdana"/>
          <w:sz w:val="20"/>
          <w:szCs w:val="20"/>
        </w:rPr>
      </w:pPr>
      <w:r w:rsidRPr="005A4BD6">
        <w:rPr>
          <w:rFonts w:ascii="Verdana" w:hAnsi="Verdana"/>
          <w:sz w:val="20"/>
          <w:szCs w:val="20"/>
        </w:rPr>
        <w:t xml:space="preserve">Responsible for providing collaborative drug therapy management (CDTM) services in their designated [CHC] clinics with special emphasis on patients with diabetes who use insulin.  </w:t>
      </w:r>
    </w:p>
    <w:p w:rsidR="00CB45B0" w:rsidRPr="005A4BD6" w:rsidRDefault="00CB45B0" w:rsidP="001850F9">
      <w:pPr>
        <w:numPr>
          <w:ilvl w:val="0"/>
          <w:numId w:val="12"/>
        </w:numPr>
        <w:rPr>
          <w:rFonts w:ascii="Verdana" w:hAnsi="Verdana"/>
          <w:sz w:val="20"/>
          <w:szCs w:val="20"/>
        </w:rPr>
      </w:pPr>
      <w:r w:rsidRPr="005A4BD6">
        <w:rPr>
          <w:rFonts w:ascii="Verdana" w:hAnsi="Verdana"/>
          <w:sz w:val="20"/>
          <w:szCs w:val="20"/>
        </w:rPr>
        <w:t xml:space="preserve">Assess the patient, adjust medications, screen for drug interactions and adverse effects, provide disease/medication education, and explore opportunities to simplify and/or decrease the cost of the medication regimen according to the CDTM guideline for which the patient is referred.  </w:t>
      </w:r>
    </w:p>
    <w:p w:rsidR="00CB45B0" w:rsidRPr="005A4BD6" w:rsidRDefault="00CB45B0" w:rsidP="001850F9">
      <w:pPr>
        <w:numPr>
          <w:ilvl w:val="0"/>
          <w:numId w:val="12"/>
        </w:numPr>
        <w:rPr>
          <w:rFonts w:ascii="Verdana" w:hAnsi="Verdana"/>
          <w:b/>
          <w:sz w:val="20"/>
          <w:szCs w:val="20"/>
        </w:rPr>
      </w:pPr>
      <w:r w:rsidRPr="005A4BD6">
        <w:rPr>
          <w:rFonts w:ascii="Verdana" w:hAnsi="Verdana"/>
          <w:sz w:val="20"/>
          <w:szCs w:val="20"/>
        </w:rPr>
        <w:t xml:space="preserve">Provide services in compliance with [CHC] policy, the [state] Board of Pharmacy, and the [state] Board of Medical Examiners rule for CDTM.  </w:t>
      </w:r>
      <w:r w:rsidRPr="005A4BD6">
        <w:rPr>
          <w:rFonts w:ascii="Verdana" w:hAnsi="Verdana"/>
          <w:sz w:val="20"/>
          <w:szCs w:val="20"/>
        </w:rPr>
        <w:br/>
      </w: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Educator</w:t>
      </w:r>
    </w:p>
    <w:p w:rsidR="00CB45B0" w:rsidRPr="005A4BD6" w:rsidRDefault="00CB45B0" w:rsidP="001850F9">
      <w:pPr>
        <w:numPr>
          <w:ilvl w:val="0"/>
          <w:numId w:val="13"/>
        </w:numPr>
        <w:rPr>
          <w:rFonts w:ascii="Verdana" w:hAnsi="Verdana"/>
          <w:sz w:val="20"/>
          <w:szCs w:val="20"/>
        </w:rPr>
      </w:pPr>
      <w:r w:rsidRPr="005A4BD6">
        <w:rPr>
          <w:rFonts w:ascii="Verdana" w:hAnsi="Verdana"/>
          <w:sz w:val="20"/>
          <w:szCs w:val="20"/>
        </w:rPr>
        <w:t>Provide education to [CHC] a patients, providers, and medical staff with a special emphasis on patients with diabetes who use insulin.  Patient education will be provided one-on-one during a clinic visit, at group visits, or as part of disease-specific initiatives</w:t>
      </w:r>
      <w:r w:rsidR="001850F9" w:rsidRPr="005A4BD6">
        <w:rPr>
          <w:rFonts w:ascii="Verdana" w:hAnsi="Verdana"/>
          <w:sz w:val="20"/>
          <w:szCs w:val="20"/>
        </w:rPr>
        <w:t>.</w:t>
      </w:r>
      <w:r w:rsidRPr="005A4BD6">
        <w:rPr>
          <w:rFonts w:ascii="Verdana" w:hAnsi="Verdana"/>
          <w:sz w:val="20"/>
          <w:szCs w:val="20"/>
        </w:rPr>
        <w:t xml:space="preserve"> </w:t>
      </w:r>
    </w:p>
    <w:p w:rsidR="00CB45B0" w:rsidRPr="005A4BD6" w:rsidRDefault="00CB45B0" w:rsidP="001850F9">
      <w:pPr>
        <w:numPr>
          <w:ilvl w:val="0"/>
          <w:numId w:val="13"/>
        </w:numPr>
        <w:rPr>
          <w:rFonts w:ascii="Verdana" w:hAnsi="Verdana"/>
          <w:sz w:val="20"/>
          <w:szCs w:val="20"/>
        </w:rPr>
      </w:pPr>
      <w:r w:rsidRPr="005A4BD6">
        <w:rPr>
          <w:rFonts w:ascii="Verdana" w:hAnsi="Verdana"/>
          <w:sz w:val="20"/>
          <w:szCs w:val="20"/>
        </w:rPr>
        <w:t>Provide staff education including teaching or training nurses, medical assistants, and medical team members as appropriate. Provider education will be presented by the Clinical Pharmacist in both written and verbal format</w:t>
      </w:r>
      <w:r w:rsidR="001850F9" w:rsidRPr="005A4BD6">
        <w:rPr>
          <w:rFonts w:ascii="Verdana" w:hAnsi="Verdana"/>
          <w:sz w:val="20"/>
          <w:szCs w:val="20"/>
        </w:rPr>
        <w:t>.</w:t>
      </w:r>
      <w:r w:rsidRPr="005A4BD6">
        <w:rPr>
          <w:rFonts w:ascii="Verdana" w:hAnsi="Verdana"/>
          <w:sz w:val="20"/>
          <w:szCs w:val="20"/>
        </w:rPr>
        <w:t xml:space="preserve"> </w:t>
      </w:r>
    </w:p>
    <w:p w:rsidR="00CB45B0" w:rsidRPr="005A4BD6" w:rsidRDefault="00CB45B0" w:rsidP="001850F9">
      <w:pPr>
        <w:numPr>
          <w:ilvl w:val="0"/>
          <w:numId w:val="13"/>
        </w:numPr>
        <w:rPr>
          <w:rFonts w:ascii="Verdana" w:hAnsi="Verdana"/>
          <w:sz w:val="20"/>
          <w:szCs w:val="20"/>
        </w:rPr>
      </w:pPr>
      <w:r w:rsidRPr="005A4BD6">
        <w:rPr>
          <w:rFonts w:ascii="Verdana" w:hAnsi="Verdana"/>
          <w:sz w:val="20"/>
          <w:szCs w:val="20"/>
        </w:rPr>
        <w:t>Act as a drug therapy resource to providers and other members of the health care team</w:t>
      </w:r>
      <w:r w:rsidR="001850F9" w:rsidRPr="005A4BD6">
        <w:rPr>
          <w:rFonts w:ascii="Verdana" w:hAnsi="Verdana"/>
          <w:sz w:val="20"/>
          <w:szCs w:val="20"/>
        </w:rPr>
        <w:t>.</w:t>
      </w:r>
    </w:p>
    <w:p w:rsidR="00CB45B0" w:rsidRPr="005A4BD6" w:rsidRDefault="00CB45B0" w:rsidP="00CB45B0">
      <w:pPr>
        <w:rPr>
          <w:rFonts w:ascii="Verdana" w:hAnsi="Verdana"/>
          <w:sz w:val="20"/>
          <w:szCs w:val="20"/>
        </w:rPr>
      </w:pP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Project Management:  Quality Improvement/Research</w:t>
      </w:r>
    </w:p>
    <w:p w:rsidR="00CB45B0" w:rsidRPr="005A4BD6" w:rsidRDefault="00CB45B0" w:rsidP="001850F9">
      <w:pPr>
        <w:pStyle w:val="ListParagraph"/>
        <w:numPr>
          <w:ilvl w:val="1"/>
          <w:numId w:val="1"/>
        </w:numPr>
        <w:rPr>
          <w:rFonts w:ascii="Verdana" w:hAnsi="Verdana"/>
          <w:sz w:val="20"/>
          <w:szCs w:val="20"/>
        </w:rPr>
      </w:pPr>
      <w:r w:rsidRPr="005A4BD6">
        <w:rPr>
          <w:rFonts w:ascii="Verdana" w:hAnsi="Verdana"/>
          <w:sz w:val="20"/>
          <w:szCs w:val="20"/>
        </w:rPr>
        <w:t>Assist in leading/managing multidisciplinary teams focused on quality improvement, outcomes research</w:t>
      </w:r>
      <w:r w:rsidR="001850F9" w:rsidRPr="005A4BD6">
        <w:rPr>
          <w:rFonts w:ascii="Verdana" w:hAnsi="Verdana"/>
          <w:sz w:val="20"/>
          <w:szCs w:val="20"/>
        </w:rPr>
        <w:t>,</w:t>
      </w:r>
      <w:r w:rsidRPr="005A4BD6">
        <w:rPr>
          <w:rFonts w:ascii="Verdana" w:hAnsi="Verdana"/>
          <w:sz w:val="20"/>
          <w:szCs w:val="20"/>
        </w:rPr>
        <w:t xml:space="preserve"> and disease management projects with the goal of improving the quality of healthcare provided to [CHC] patients</w:t>
      </w:r>
      <w:r w:rsidR="001850F9" w:rsidRPr="005A4BD6">
        <w:rPr>
          <w:rFonts w:ascii="Verdana" w:hAnsi="Verdana"/>
          <w:sz w:val="20"/>
          <w:szCs w:val="20"/>
        </w:rPr>
        <w:t>.</w:t>
      </w:r>
      <w:r w:rsidRPr="005A4BD6">
        <w:rPr>
          <w:rFonts w:ascii="Verdana" w:hAnsi="Verdana"/>
          <w:sz w:val="20"/>
          <w:szCs w:val="20"/>
        </w:rPr>
        <w:t xml:space="preserve"> </w:t>
      </w:r>
    </w:p>
    <w:p w:rsidR="00CB45B0" w:rsidRPr="005A4BD6" w:rsidRDefault="00CB45B0" w:rsidP="001850F9">
      <w:pPr>
        <w:pStyle w:val="ListParagraph"/>
        <w:numPr>
          <w:ilvl w:val="1"/>
          <w:numId w:val="1"/>
        </w:numPr>
        <w:rPr>
          <w:rFonts w:ascii="Verdana" w:hAnsi="Verdana"/>
          <w:sz w:val="20"/>
          <w:szCs w:val="20"/>
        </w:rPr>
      </w:pPr>
      <w:r w:rsidRPr="005A4BD6">
        <w:rPr>
          <w:rFonts w:ascii="Verdana" w:hAnsi="Verdana"/>
          <w:sz w:val="20"/>
          <w:szCs w:val="20"/>
        </w:rPr>
        <w:lastRenderedPageBreak/>
        <w:t>Participate in the creation and/or review of protocols involving medication use at the center</w:t>
      </w:r>
      <w:r w:rsidR="001850F9" w:rsidRPr="005A4BD6">
        <w:rPr>
          <w:rFonts w:ascii="Verdana" w:hAnsi="Verdana"/>
          <w:sz w:val="20"/>
          <w:szCs w:val="20"/>
        </w:rPr>
        <w:t>.</w:t>
      </w:r>
    </w:p>
    <w:p w:rsidR="00CB45B0" w:rsidRPr="005A4BD6" w:rsidRDefault="00CB45B0" w:rsidP="00CB45B0">
      <w:pPr>
        <w:rPr>
          <w:rFonts w:ascii="Verdana" w:hAnsi="Verdana"/>
          <w:b/>
          <w:sz w:val="20"/>
          <w:szCs w:val="20"/>
        </w:rPr>
      </w:pP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 xml:space="preserve">Pharmacy Support </w:t>
      </w:r>
    </w:p>
    <w:p w:rsidR="00CB45B0" w:rsidRPr="005A4BD6" w:rsidRDefault="00CB45B0" w:rsidP="001850F9">
      <w:pPr>
        <w:pStyle w:val="ListParagraph"/>
        <w:numPr>
          <w:ilvl w:val="1"/>
          <w:numId w:val="1"/>
        </w:numPr>
        <w:rPr>
          <w:rFonts w:ascii="Verdana" w:hAnsi="Verdana"/>
          <w:sz w:val="20"/>
          <w:szCs w:val="20"/>
        </w:rPr>
      </w:pPr>
      <w:r w:rsidRPr="005A4BD6">
        <w:rPr>
          <w:rFonts w:ascii="Verdana" w:hAnsi="Verdana"/>
          <w:sz w:val="20"/>
          <w:szCs w:val="20"/>
        </w:rPr>
        <w:t>Work to help design and operationalize innovative projects to improve the quality and cost</w:t>
      </w:r>
      <w:r w:rsidR="001850F9" w:rsidRPr="005A4BD6">
        <w:rPr>
          <w:rFonts w:ascii="Verdana" w:hAnsi="Verdana"/>
          <w:sz w:val="20"/>
          <w:szCs w:val="20"/>
        </w:rPr>
        <w:t xml:space="preserve"> </w:t>
      </w:r>
      <w:r w:rsidRPr="005A4BD6">
        <w:rPr>
          <w:rFonts w:ascii="Verdana" w:hAnsi="Verdana"/>
          <w:sz w:val="20"/>
          <w:szCs w:val="20"/>
        </w:rPr>
        <w:t>effectiveness of pharmacy prescribing within [CHC]</w:t>
      </w:r>
      <w:r w:rsidR="001850F9" w:rsidRPr="005A4BD6">
        <w:rPr>
          <w:rFonts w:ascii="Verdana" w:hAnsi="Verdana"/>
          <w:sz w:val="20"/>
          <w:szCs w:val="20"/>
        </w:rPr>
        <w:t>.</w:t>
      </w:r>
    </w:p>
    <w:p w:rsidR="00CB45B0" w:rsidRPr="005A4BD6" w:rsidRDefault="00CB45B0" w:rsidP="00CB45B0">
      <w:pPr>
        <w:rPr>
          <w:rFonts w:ascii="Verdana" w:hAnsi="Verdana"/>
          <w:sz w:val="20"/>
          <w:szCs w:val="20"/>
        </w:rPr>
      </w:pP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Preceptor</w:t>
      </w:r>
    </w:p>
    <w:p w:rsidR="00CB45B0" w:rsidRPr="005A4BD6" w:rsidRDefault="00CB45B0" w:rsidP="001850F9">
      <w:pPr>
        <w:numPr>
          <w:ilvl w:val="0"/>
          <w:numId w:val="14"/>
        </w:numPr>
        <w:rPr>
          <w:rFonts w:ascii="Verdana" w:hAnsi="Verdana"/>
          <w:sz w:val="20"/>
          <w:szCs w:val="20"/>
        </w:rPr>
      </w:pPr>
      <w:r w:rsidRPr="005A4BD6">
        <w:rPr>
          <w:rFonts w:ascii="Verdana" w:hAnsi="Verdana"/>
          <w:sz w:val="20"/>
          <w:szCs w:val="20"/>
        </w:rPr>
        <w:t xml:space="preserve">Participate in the preceptorship of pharmacy students.  </w:t>
      </w:r>
      <w:r w:rsidR="001850F9" w:rsidRPr="005A4BD6">
        <w:rPr>
          <w:rFonts w:ascii="Verdana" w:hAnsi="Verdana"/>
          <w:sz w:val="20"/>
          <w:szCs w:val="20"/>
        </w:rPr>
        <w:t>M</w:t>
      </w:r>
      <w:r w:rsidRPr="005A4BD6">
        <w:rPr>
          <w:rFonts w:ascii="Verdana" w:hAnsi="Verdana"/>
          <w:sz w:val="20"/>
          <w:szCs w:val="20"/>
        </w:rPr>
        <w:t>ay also work to set up a pharmacy residency rotation at [CHC]</w:t>
      </w:r>
      <w:r w:rsidR="001850F9" w:rsidRPr="005A4BD6">
        <w:rPr>
          <w:rFonts w:ascii="Verdana" w:hAnsi="Verdana"/>
          <w:sz w:val="20"/>
          <w:szCs w:val="20"/>
        </w:rPr>
        <w:t>.</w:t>
      </w:r>
    </w:p>
    <w:p w:rsidR="00CB45B0" w:rsidRPr="005A4BD6" w:rsidRDefault="00CB45B0" w:rsidP="00CB45B0">
      <w:pPr>
        <w:rPr>
          <w:rFonts w:ascii="Verdana" w:hAnsi="Verdana"/>
          <w:sz w:val="20"/>
          <w:szCs w:val="20"/>
        </w:rPr>
      </w:pP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Outpatient Staff Pharmacist</w:t>
      </w:r>
    </w:p>
    <w:p w:rsidR="00CB45B0" w:rsidRPr="005A4BD6" w:rsidRDefault="00CB45B0" w:rsidP="001850F9">
      <w:pPr>
        <w:numPr>
          <w:ilvl w:val="0"/>
          <w:numId w:val="15"/>
        </w:numPr>
        <w:rPr>
          <w:rFonts w:ascii="Verdana" w:hAnsi="Verdana"/>
          <w:sz w:val="20"/>
          <w:szCs w:val="20"/>
        </w:rPr>
      </w:pPr>
      <w:r w:rsidRPr="005A4BD6">
        <w:rPr>
          <w:rFonts w:ascii="Verdana" w:hAnsi="Verdana"/>
          <w:sz w:val="20"/>
          <w:szCs w:val="20"/>
        </w:rPr>
        <w:t xml:space="preserve">Staff the outpatient pharmacy, responsible for the day-to-day operation of the pharmacy according to state and federal law, including counseling patients on all new prescriptions, medication reviews, supervising performance and accuracy of technical staff, ensuring quality customer service and observance of HIPAA requirements regarding patient confidentiality </w:t>
      </w:r>
      <w:r w:rsidR="001850F9" w:rsidRPr="005A4BD6">
        <w:rPr>
          <w:rFonts w:ascii="Verdana" w:hAnsi="Verdana"/>
          <w:sz w:val="20"/>
          <w:szCs w:val="20"/>
        </w:rPr>
        <w:t>.</w:t>
      </w:r>
    </w:p>
    <w:p w:rsidR="00CB45B0" w:rsidRPr="005A4BD6" w:rsidRDefault="00CB45B0" w:rsidP="00CB45B0">
      <w:pPr>
        <w:ind w:left="360"/>
        <w:rPr>
          <w:rFonts w:ascii="Verdana" w:hAnsi="Verdana"/>
          <w:sz w:val="20"/>
          <w:szCs w:val="20"/>
        </w:rPr>
      </w:pPr>
    </w:p>
    <w:p w:rsidR="00CB45B0" w:rsidRPr="005A4BD6" w:rsidRDefault="00CB45B0" w:rsidP="00CB45B0">
      <w:pPr>
        <w:numPr>
          <w:ilvl w:val="0"/>
          <w:numId w:val="1"/>
        </w:numPr>
        <w:rPr>
          <w:rFonts w:ascii="Verdana" w:hAnsi="Verdana"/>
          <w:sz w:val="20"/>
          <w:szCs w:val="20"/>
        </w:rPr>
      </w:pPr>
      <w:r w:rsidRPr="005A4BD6">
        <w:rPr>
          <w:rFonts w:ascii="Verdana" w:hAnsi="Verdana"/>
          <w:b/>
          <w:sz w:val="20"/>
          <w:szCs w:val="20"/>
        </w:rPr>
        <w:t>Supervision</w:t>
      </w:r>
    </w:p>
    <w:p w:rsidR="00CB45B0" w:rsidRPr="005A4BD6" w:rsidRDefault="00CB45B0" w:rsidP="001850F9">
      <w:pPr>
        <w:numPr>
          <w:ilvl w:val="0"/>
          <w:numId w:val="16"/>
        </w:numPr>
        <w:rPr>
          <w:rFonts w:ascii="Verdana" w:hAnsi="Verdana"/>
          <w:sz w:val="20"/>
          <w:szCs w:val="20"/>
        </w:rPr>
      </w:pPr>
      <w:r w:rsidRPr="005A4BD6">
        <w:rPr>
          <w:rFonts w:ascii="Verdana" w:hAnsi="Verdana"/>
          <w:sz w:val="20"/>
          <w:szCs w:val="20"/>
        </w:rPr>
        <w:t>Provide training, support</w:t>
      </w:r>
      <w:r w:rsidR="001850F9" w:rsidRPr="005A4BD6">
        <w:rPr>
          <w:rFonts w:ascii="Verdana" w:hAnsi="Verdana"/>
          <w:sz w:val="20"/>
          <w:szCs w:val="20"/>
        </w:rPr>
        <w:t>,</w:t>
      </w:r>
      <w:r w:rsidRPr="005A4BD6">
        <w:rPr>
          <w:rFonts w:ascii="Verdana" w:hAnsi="Verdana"/>
          <w:sz w:val="20"/>
          <w:szCs w:val="20"/>
        </w:rPr>
        <w:t xml:space="preserve"> and ongoing feedback to Clinical Pharmacy Technicians</w:t>
      </w:r>
      <w:r w:rsidR="001850F9" w:rsidRPr="005A4BD6">
        <w:rPr>
          <w:rFonts w:ascii="Verdana" w:hAnsi="Verdana"/>
          <w:sz w:val="20"/>
          <w:szCs w:val="20"/>
        </w:rPr>
        <w:t>.</w:t>
      </w:r>
    </w:p>
    <w:p w:rsidR="00CB45B0" w:rsidRPr="005A4BD6" w:rsidRDefault="00CB45B0" w:rsidP="00CB45B0">
      <w:pPr>
        <w:rPr>
          <w:rFonts w:ascii="Verdana" w:hAnsi="Verdana"/>
          <w:b/>
          <w:sz w:val="20"/>
          <w:szCs w:val="20"/>
        </w:rPr>
      </w:pPr>
    </w:p>
    <w:p w:rsidR="00CB45B0" w:rsidRPr="005A4BD6" w:rsidRDefault="00CB45B0" w:rsidP="00CB45B0">
      <w:pPr>
        <w:rPr>
          <w:rFonts w:ascii="Verdana" w:hAnsi="Verdana"/>
          <w:b/>
          <w:sz w:val="20"/>
          <w:szCs w:val="20"/>
        </w:rPr>
      </w:pPr>
      <w:r w:rsidRPr="005A4BD6">
        <w:rPr>
          <w:rFonts w:ascii="Verdana" w:hAnsi="Verdana"/>
          <w:b/>
          <w:sz w:val="20"/>
          <w:szCs w:val="20"/>
        </w:rPr>
        <w:t>HIPAA Requirements</w:t>
      </w:r>
    </w:p>
    <w:p w:rsidR="00CB45B0" w:rsidRPr="005A4BD6" w:rsidRDefault="00CB45B0" w:rsidP="00CB45B0">
      <w:pPr>
        <w:pStyle w:val="BodyTextIndent"/>
        <w:ind w:left="720"/>
        <w:rPr>
          <w:rFonts w:ascii="Verdana" w:hAnsi="Verdana"/>
          <w:sz w:val="20"/>
          <w:szCs w:val="20"/>
        </w:rPr>
      </w:pPr>
      <w:r w:rsidRPr="005A4BD6">
        <w:rPr>
          <w:rFonts w:ascii="Verdana" w:hAnsi="Verdana"/>
          <w:sz w:val="20"/>
          <w:szCs w:val="20"/>
        </w:rPr>
        <w:t>The clinical pharmacist will have access to PHI (protected health information) i</w:t>
      </w:r>
      <w:r w:rsidR="001850F9" w:rsidRPr="005A4BD6">
        <w:rPr>
          <w:rFonts w:ascii="Verdana" w:hAnsi="Verdana"/>
          <w:sz w:val="20"/>
          <w:szCs w:val="20"/>
        </w:rPr>
        <w:t>n the course of carrying out their</w:t>
      </w:r>
      <w:r w:rsidRPr="005A4BD6">
        <w:rPr>
          <w:rFonts w:ascii="Verdana" w:hAnsi="Verdana"/>
          <w:sz w:val="20"/>
          <w:szCs w:val="20"/>
        </w:rPr>
        <w:t xml:space="preserve"> duties.  Applying the minimum necessary standard of HIPAA, the designated record sets to which this employee will have access include:  the full medical record</w:t>
      </w:r>
      <w:r w:rsidR="001850F9" w:rsidRPr="005A4BD6">
        <w:rPr>
          <w:rFonts w:ascii="Verdana" w:hAnsi="Verdana"/>
          <w:sz w:val="20"/>
          <w:szCs w:val="20"/>
        </w:rPr>
        <w:t>;</w:t>
      </w:r>
      <w:r w:rsidRPr="005A4BD6">
        <w:rPr>
          <w:rFonts w:ascii="Verdana" w:hAnsi="Verdana"/>
          <w:sz w:val="20"/>
          <w:szCs w:val="20"/>
        </w:rPr>
        <w:t xml:space="preserve"> the pharmacy patient chart</w:t>
      </w:r>
      <w:r w:rsidR="001850F9" w:rsidRPr="005A4BD6">
        <w:rPr>
          <w:rFonts w:ascii="Verdana" w:hAnsi="Verdana"/>
          <w:sz w:val="20"/>
          <w:szCs w:val="20"/>
        </w:rPr>
        <w:t>;</w:t>
      </w:r>
      <w:r w:rsidRPr="005A4BD6">
        <w:rPr>
          <w:rFonts w:ascii="Verdana" w:hAnsi="Verdana"/>
          <w:sz w:val="20"/>
          <w:szCs w:val="20"/>
        </w:rPr>
        <w:t xml:space="preserve"> the demographic and scheduling information of the practice management systems</w:t>
      </w:r>
      <w:r w:rsidR="001850F9" w:rsidRPr="005A4BD6">
        <w:rPr>
          <w:rFonts w:ascii="Verdana" w:hAnsi="Verdana"/>
          <w:sz w:val="20"/>
          <w:szCs w:val="20"/>
        </w:rPr>
        <w:t>;</w:t>
      </w:r>
      <w:r w:rsidRPr="005A4BD6">
        <w:rPr>
          <w:rFonts w:ascii="Verdana" w:hAnsi="Verdana"/>
          <w:sz w:val="20"/>
          <w:szCs w:val="20"/>
        </w:rPr>
        <w:t xml:space="preserve"> and all information in the pharmacy management computer system including billing and insurance information, prescription files, and patient profiles.</w:t>
      </w:r>
    </w:p>
    <w:p w:rsidR="00CB45B0" w:rsidRPr="005A4BD6" w:rsidRDefault="00CB45B0" w:rsidP="00CB45B0">
      <w:pPr>
        <w:rPr>
          <w:rFonts w:ascii="Verdana" w:hAnsi="Verdana"/>
          <w:b/>
          <w:sz w:val="20"/>
          <w:szCs w:val="20"/>
        </w:rPr>
      </w:pPr>
      <w:r w:rsidRPr="005A4BD6">
        <w:rPr>
          <w:rFonts w:ascii="Verdana" w:hAnsi="Verdana"/>
          <w:b/>
          <w:sz w:val="20"/>
          <w:szCs w:val="20"/>
        </w:rPr>
        <w:t>Competencies:</w:t>
      </w:r>
    </w:p>
    <w:p w:rsidR="00CB45B0" w:rsidRPr="005A4BD6" w:rsidRDefault="00CB45B0" w:rsidP="00CB45B0">
      <w:pPr>
        <w:pStyle w:val="Header"/>
        <w:numPr>
          <w:ilvl w:val="0"/>
          <w:numId w:val="4"/>
        </w:numPr>
        <w:tabs>
          <w:tab w:val="clear" w:pos="4320"/>
          <w:tab w:val="clear" w:pos="8640"/>
        </w:tabs>
        <w:rPr>
          <w:rFonts w:ascii="Verdana" w:hAnsi="Verdana"/>
          <w:sz w:val="20"/>
          <w:szCs w:val="20"/>
        </w:rPr>
      </w:pPr>
      <w:r w:rsidRPr="005A4BD6">
        <w:rPr>
          <w:rFonts w:ascii="Verdana" w:hAnsi="Verdana"/>
          <w:sz w:val="20"/>
          <w:szCs w:val="20"/>
        </w:rPr>
        <w:t xml:space="preserve">Teamwork – Ability to effectively support team members to accomplish daily activities and support colleagues in other areas to accomplish common goals  </w:t>
      </w:r>
    </w:p>
    <w:p w:rsidR="00CB45B0" w:rsidRPr="005A4BD6" w:rsidRDefault="00CB45B0" w:rsidP="00CB45B0">
      <w:pPr>
        <w:numPr>
          <w:ilvl w:val="0"/>
          <w:numId w:val="4"/>
        </w:numPr>
        <w:rPr>
          <w:rFonts w:ascii="Verdana" w:hAnsi="Verdana"/>
          <w:sz w:val="20"/>
          <w:szCs w:val="20"/>
        </w:rPr>
      </w:pPr>
      <w:r w:rsidRPr="005A4BD6">
        <w:rPr>
          <w:rFonts w:ascii="Verdana" w:hAnsi="Verdana"/>
          <w:sz w:val="20"/>
          <w:szCs w:val="20"/>
        </w:rPr>
        <w:t xml:space="preserve">Respectful </w:t>
      </w:r>
      <w:r w:rsidR="005A4BD6" w:rsidRPr="005A4BD6">
        <w:rPr>
          <w:rFonts w:ascii="Verdana" w:hAnsi="Verdana"/>
          <w:sz w:val="20"/>
          <w:szCs w:val="20"/>
        </w:rPr>
        <w:t>–</w:t>
      </w:r>
      <w:r w:rsidR="005A4BD6">
        <w:rPr>
          <w:rFonts w:ascii="Verdana" w:hAnsi="Verdana"/>
          <w:b/>
          <w:sz w:val="20"/>
          <w:szCs w:val="20"/>
        </w:rPr>
        <w:t xml:space="preserve"> </w:t>
      </w:r>
      <w:r w:rsidRPr="005A4BD6">
        <w:rPr>
          <w:rFonts w:ascii="Verdana" w:hAnsi="Verdana"/>
          <w:sz w:val="20"/>
          <w:szCs w:val="20"/>
        </w:rPr>
        <w:t>Conduct that respects the organization’s Mission, Vision and Value, colleagues, patients, and customers</w:t>
      </w:r>
    </w:p>
    <w:p w:rsidR="00CB45B0" w:rsidRPr="005A4BD6" w:rsidRDefault="00CB45B0" w:rsidP="00CB45B0">
      <w:pPr>
        <w:numPr>
          <w:ilvl w:val="0"/>
          <w:numId w:val="4"/>
        </w:numPr>
        <w:rPr>
          <w:rFonts w:ascii="Verdana" w:hAnsi="Verdana"/>
          <w:sz w:val="20"/>
          <w:szCs w:val="20"/>
        </w:rPr>
      </w:pPr>
      <w:r w:rsidRPr="005A4BD6">
        <w:rPr>
          <w:rFonts w:ascii="Verdana" w:hAnsi="Verdana"/>
          <w:sz w:val="20"/>
          <w:szCs w:val="20"/>
        </w:rPr>
        <w:t>Multi-tasking and Flexibility – Must have ability to manage multiple priorities effectively and adapt to continuous changes while maintaining stakeholder engagement and ensuring quality outcomes</w:t>
      </w:r>
    </w:p>
    <w:p w:rsidR="00CB45B0" w:rsidRPr="005A4BD6" w:rsidRDefault="00CB45B0" w:rsidP="00CB45B0">
      <w:pPr>
        <w:numPr>
          <w:ilvl w:val="0"/>
          <w:numId w:val="4"/>
        </w:numPr>
        <w:rPr>
          <w:rFonts w:ascii="Verdana" w:hAnsi="Verdana"/>
          <w:sz w:val="20"/>
          <w:szCs w:val="20"/>
        </w:rPr>
      </w:pPr>
      <w:r w:rsidRPr="005A4BD6">
        <w:rPr>
          <w:rFonts w:ascii="Verdana" w:hAnsi="Verdana"/>
          <w:sz w:val="20"/>
          <w:szCs w:val="20"/>
        </w:rPr>
        <w:t>Reliability and Punctuality</w:t>
      </w:r>
      <w:r w:rsidR="005A4BD6" w:rsidRPr="005A4BD6">
        <w:rPr>
          <w:rFonts w:ascii="Verdana" w:hAnsi="Verdana"/>
          <w:sz w:val="20"/>
          <w:szCs w:val="20"/>
        </w:rPr>
        <w:t xml:space="preserve"> –</w:t>
      </w:r>
      <w:r w:rsidRPr="005A4BD6">
        <w:rPr>
          <w:rFonts w:ascii="Verdana" w:hAnsi="Verdana"/>
          <w:sz w:val="20"/>
          <w:szCs w:val="20"/>
        </w:rPr>
        <w:t xml:space="preserve"> Ability to be at work</w:t>
      </w:r>
      <w:r w:rsidRPr="005A4BD6">
        <w:rPr>
          <w:rFonts w:ascii="Verdana" w:hAnsi="Verdana"/>
          <w:b/>
          <w:sz w:val="20"/>
          <w:szCs w:val="20"/>
        </w:rPr>
        <w:t xml:space="preserve"> </w:t>
      </w:r>
      <w:r w:rsidRPr="005A4BD6">
        <w:rPr>
          <w:rFonts w:ascii="Verdana" w:hAnsi="Verdana"/>
          <w:sz w:val="20"/>
          <w:szCs w:val="20"/>
        </w:rPr>
        <w:t>when scheduled and on time</w:t>
      </w:r>
    </w:p>
    <w:p w:rsidR="00CB45B0" w:rsidRPr="005A4BD6" w:rsidRDefault="00CB45B0" w:rsidP="00CB45B0">
      <w:pPr>
        <w:numPr>
          <w:ilvl w:val="0"/>
          <w:numId w:val="4"/>
        </w:numPr>
        <w:rPr>
          <w:rFonts w:ascii="Verdana" w:hAnsi="Verdana"/>
          <w:sz w:val="20"/>
          <w:szCs w:val="20"/>
        </w:rPr>
      </w:pPr>
      <w:r w:rsidRPr="005A4BD6">
        <w:rPr>
          <w:rFonts w:ascii="Verdana" w:hAnsi="Verdana"/>
          <w:sz w:val="20"/>
          <w:szCs w:val="20"/>
        </w:rPr>
        <w:t>Customer Satisfaction</w:t>
      </w:r>
      <w:r w:rsidRPr="005A4BD6">
        <w:rPr>
          <w:rFonts w:ascii="Verdana" w:hAnsi="Verdana"/>
          <w:b/>
          <w:sz w:val="20"/>
          <w:szCs w:val="20"/>
        </w:rPr>
        <w:t xml:space="preserve"> </w:t>
      </w:r>
      <w:r w:rsidRPr="005A4BD6">
        <w:rPr>
          <w:rFonts w:ascii="Verdana" w:hAnsi="Verdana"/>
          <w:sz w:val="20"/>
          <w:szCs w:val="20"/>
        </w:rPr>
        <w:t xml:space="preserve">– Strong customer service skills with ability to deal with difficult and stressful situations </w:t>
      </w:r>
    </w:p>
    <w:p w:rsidR="00CB45B0" w:rsidRPr="005A4BD6" w:rsidRDefault="00CB45B0" w:rsidP="00CB45B0">
      <w:pPr>
        <w:rPr>
          <w:rFonts w:ascii="Verdana" w:hAnsi="Verdana"/>
          <w:b/>
          <w:sz w:val="20"/>
          <w:szCs w:val="20"/>
        </w:rPr>
      </w:pPr>
    </w:p>
    <w:p w:rsidR="00CB45B0" w:rsidRPr="005A4BD6" w:rsidRDefault="00CB45B0" w:rsidP="00CB45B0">
      <w:pPr>
        <w:rPr>
          <w:rFonts w:ascii="Verdana" w:hAnsi="Verdana"/>
          <w:b/>
          <w:sz w:val="20"/>
          <w:szCs w:val="20"/>
        </w:rPr>
      </w:pPr>
      <w:r w:rsidRPr="005A4BD6">
        <w:rPr>
          <w:rFonts w:ascii="Verdana" w:hAnsi="Verdana"/>
          <w:b/>
          <w:sz w:val="20"/>
          <w:szCs w:val="20"/>
        </w:rPr>
        <w:t>Board of Pharmacy Requirements</w:t>
      </w:r>
    </w:p>
    <w:p w:rsidR="00CB45B0" w:rsidRPr="005A4BD6" w:rsidRDefault="00CB45B0" w:rsidP="00CB45B0">
      <w:pPr>
        <w:numPr>
          <w:ilvl w:val="0"/>
          <w:numId w:val="3"/>
        </w:numPr>
        <w:rPr>
          <w:rFonts w:ascii="Verdana" w:hAnsi="Verdana"/>
          <w:sz w:val="20"/>
          <w:szCs w:val="20"/>
        </w:rPr>
      </w:pPr>
      <w:r w:rsidRPr="005A4BD6">
        <w:rPr>
          <w:rFonts w:ascii="Verdana" w:hAnsi="Verdana"/>
          <w:sz w:val="20"/>
          <w:szCs w:val="20"/>
        </w:rPr>
        <w:t xml:space="preserve">Registered Pharmacist in good standing with the State of </w:t>
      </w:r>
      <w:r w:rsidR="001850F9" w:rsidRPr="005A4BD6">
        <w:rPr>
          <w:rFonts w:ascii="Verdana" w:hAnsi="Verdana"/>
          <w:sz w:val="20"/>
          <w:szCs w:val="20"/>
        </w:rPr>
        <w:t>X</w:t>
      </w:r>
      <w:r w:rsidRPr="005A4BD6">
        <w:rPr>
          <w:rFonts w:ascii="Verdana" w:hAnsi="Verdana"/>
          <w:sz w:val="20"/>
          <w:szCs w:val="20"/>
        </w:rPr>
        <w:t xml:space="preserve">, or </w:t>
      </w:r>
      <w:proofErr w:type="spellStart"/>
      <w:r w:rsidRPr="005A4BD6">
        <w:rPr>
          <w:rFonts w:ascii="Verdana" w:hAnsi="Verdana"/>
          <w:sz w:val="20"/>
          <w:szCs w:val="20"/>
        </w:rPr>
        <w:t>Pharm.D</w:t>
      </w:r>
      <w:proofErr w:type="spellEnd"/>
      <w:r w:rsidRPr="005A4BD6">
        <w:rPr>
          <w:rFonts w:ascii="Verdana" w:hAnsi="Verdana"/>
          <w:sz w:val="20"/>
          <w:szCs w:val="20"/>
        </w:rPr>
        <w:t xml:space="preserve">. degree  </w:t>
      </w:r>
    </w:p>
    <w:p w:rsidR="00CB45B0" w:rsidRPr="005A4BD6" w:rsidRDefault="00CB45B0" w:rsidP="00CB45B0">
      <w:pPr>
        <w:numPr>
          <w:ilvl w:val="0"/>
          <w:numId w:val="3"/>
        </w:numPr>
        <w:rPr>
          <w:rFonts w:ascii="Verdana" w:hAnsi="Verdana"/>
          <w:sz w:val="20"/>
          <w:szCs w:val="20"/>
        </w:rPr>
      </w:pPr>
      <w:r w:rsidRPr="005A4BD6">
        <w:rPr>
          <w:rFonts w:ascii="Verdana" w:hAnsi="Verdana"/>
          <w:sz w:val="20"/>
          <w:szCs w:val="20"/>
        </w:rPr>
        <w:t>Preceptor registration is required</w:t>
      </w:r>
    </w:p>
    <w:p w:rsidR="00CB45B0" w:rsidRPr="005A4BD6" w:rsidRDefault="00CB45B0" w:rsidP="00CB45B0">
      <w:pPr>
        <w:pStyle w:val="BodyText"/>
        <w:numPr>
          <w:ilvl w:val="0"/>
          <w:numId w:val="3"/>
        </w:numPr>
        <w:rPr>
          <w:rFonts w:ascii="Verdana" w:hAnsi="Verdana"/>
          <w:b w:val="0"/>
          <w:sz w:val="20"/>
          <w:szCs w:val="20"/>
        </w:rPr>
      </w:pPr>
      <w:r w:rsidRPr="005A4BD6">
        <w:rPr>
          <w:rFonts w:ascii="Verdana" w:hAnsi="Verdana"/>
          <w:b w:val="0"/>
          <w:sz w:val="20"/>
          <w:szCs w:val="20"/>
        </w:rPr>
        <w:t xml:space="preserve">Must not have any sanctions or restrictions on pharmacy license </w:t>
      </w:r>
    </w:p>
    <w:p w:rsidR="00CB45B0" w:rsidRPr="005A4BD6" w:rsidRDefault="00CB45B0" w:rsidP="00CB45B0">
      <w:pPr>
        <w:rPr>
          <w:rFonts w:ascii="Verdana" w:hAnsi="Verdana"/>
          <w:b/>
          <w:bCs/>
          <w:sz w:val="20"/>
          <w:szCs w:val="20"/>
        </w:rPr>
      </w:pPr>
    </w:p>
    <w:p w:rsidR="00CB45B0" w:rsidRPr="005A4BD6" w:rsidRDefault="00CB45B0" w:rsidP="00CB45B0">
      <w:pPr>
        <w:rPr>
          <w:rFonts w:ascii="Verdana" w:hAnsi="Verdana"/>
          <w:b/>
          <w:bCs/>
          <w:sz w:val="20"/>
          <w:szCs w:val="20"/>
        </w:rPr>
      </w:pPr>
      <w:r w:rsidRPr="005A4BD6">
        <w:rPr>
          <w:rFonts w:ascii="Verdana" w:hAnsi="Verdana"/>
          <w:b/>
          <w:bCs/>
          <w:sz w:val="20"/>
          <w:szCs w:val="20"/>
        </w:rPr>
        <w:t xml:space="preserve">Other Requirements </w:t>
      </w:r>
    </w:p>
    <w:p w:rsidR="00CB45B0" w:rsidRPr="005A4BD6" w:rsidRDefault="00CB45B0" w:rsidP="00CB45B0">
      <w:pPr>
        <w:pStyle w:val="BodyText"/>
        <w:numPr>
          <w:ilvl w:val="0"/>
          <w:numId w:val="3"/>
        </w:numPr>
        <w:rPr>
          <w:rFonts w:ascii="Verdana" w:hAnsi="Verdana"/>
          <w:b w:val="0"/>
          <w:sz w:val="20"/>
          <w:szCs w:val="20"/>
        </w:rPr>
      </w:pPr>
      <w:r w:rsidRPr="005A4BD6">
        <w:rPr>
          <w:rFonts w:ascii="Verdana" w:hAnsi="Verdana"/>
          <w:b w:val="0"/>
          <w:bCs w:val="0"/>
          <w:sz w:val="20"/>
          <w:szCs w:val="20"/>
        </w:rPr>
        <w:t>CDE (Certified Diabetes Educator) or ability to obtain CDE within one (1) year of employment</w:t>
      </w:r>
    </w:p>
    <w:p w:rsidR="00CB45B0" w:rsidRPr="005A4BD6" w:rsidRDefault="00CB45B0" w:rsidP="00CB45B0">
      <w:pPr>
        <w:numPr>
          <w:ilvl w:val="0"/>
          <w:numId w:val="2"/>
        </w:numPr>
        <w:rPr>
          <w:rFonts w:ascii="Verdana" w:hAnsi="Verdana"/>
          <w:sz w:val="20"/>
          <w:szCs w:val="20"/>
        </w:rPr>
      </w:pPr>
      <w:r w:rsidRPr="005A4BD6">
        <w:rPr>
          <w:rFonts w:ascii="Verdana" w:hAnsi="Verdana"/>
          <w:sz w:val="20"/>
          <w:szCs w:val="20"/>
        </w:rPr>
        <w:t>Strong commitment to working with patients and staff from a wide range of ethnic, economic, cultural</w:t>
      </w:r>
      <w:r w:rsidR="001850F9" w:rsidRPr="005A4BD6">
        <w:rPr>
          <w:rFonts w:ascii="Verdana" w:hAnsi="Verdana"/>
          <w:sz w:val="20"/>
          <w:szCs w:val="20"/>
        </w:rPr>
        <w:t>,</w:t>
      </w:r>
      <w:r w:rsidRPr="005A4BD6">
        <w:rPr>
          <w:rFonts w:ascii="Verdana" w:hAnsi="Verdana"/>
          <w:sz w:val="20"/>
          <w:szCs w:val="20"/>
        </w:rPr>
        <w:t xml:space="preserve"> and social backgrounds</w:t>
      </w:r>
    </w:p>
    <w:p w:rsidR="00CB45B0" w:rsidRPr="005A4BD6" w:rsidRDefault="00CB45B0" w:rsidP="00CB45B0">
      <w:pPr>
        <w:numPr>
          <w:ilvl w:val="0"/>
          <w:numId w:val="2"/>
        </w:numPr>
        <w:rPr>
          <w:rFonts w:ascii="Verdana" w:hAnsi="Verdana"/>
          <w:sz w:val="20"/>
          <w:szCs w:val="20"/>
        </w:rPr>
      </w:pPr>
      <w:r w:rsidRPr="005A4BD6">
        <w:rPr>
          <w:rFonts w:ascii="Verdana" w:hAnsi="Verdana"/>
          <w:sz w:val="20"/>
          <w:szCs w:val="20"/>
        </w:rPr>
        <w:t xml:space="preserve">PGY1 Residency training or equivalent experience required </w:t>
      </w:r>
    </w:p>
    <w:p w:rsidR="00CB45B0" w:rsidRPr="005A4BD6" w:rsidRDefault="00CB45B0" w:rsidP="00CB45B0">
      <w:pPr>
        <w:numPr>
          <w:ilvl w:val="0"/>
          <w:numId w:val="2"/>
        </w:numPr>
        <w:rPr>
          <w:rFonts w:ascii="Verdana" w:hAnsi="Verdana"/>
          <w:sz w:val="20"/>
          <w:szCs w:val="20"/>
        </w:rPr>
      </w:pPr>
      <w:r w:rsidRPr="005A4BD6">
        <w:rPr>
          <w:rFonts w:ascii="Verdana" w:hAnsi="Verdana"/>
          <w:sz w:val="20"/>
          <w:szCs w:val="20"/>
        </w:rPr>
        <w:lastRenderedPageBreak/>
        <w:t>Advanced training in Ambulatory Care and Chronic Disease Management strongly desired</w:t>
      </w:r>
    </w:p>
    <w:p w:rsidR="00CB45B0" w:rsidRPr="005A4BD6" w:rsidRDefault="00CB45B0" w:rsidP="00C72A85">
      <w:pPr>
        <w:numPr>
          <w:ilvl w:val="0"/>
          <w:numId w:val="2"/>
        </w:numPr>
        <w:rPr>
          <w:rFonts w:ascii="Verdana" w:hAnsi="Verdana"/>
          <w:sz w:val="20"/>
          <w:szCs w:val="20"/>
        </w:rPr>
      </w:pPr>
      <w:r w:rsidRPr="005A4BD6">
        <w:rPr>
          <w:rFonts w:ascii="Verdana" w:hAnsi="Verdana"/>
          <w:sz w:val="20"/>
          <w:szCs w:val="20"/>
        </w:rPr>
        <w:t>Good patient, provider</w:t>
      </w:r>
      <w:r w:rsidR="001850F9" w:rsidRPr="005A4BD6">
        <w:rPr>
          <w:rFonts w:ascii="Verdana" w:hAnsi="Verdana"/>
          <w:sz w:val="20"/>
          <w:szCs w:val="20"/>
        </w:rPr>
        <w:t>,</w:t>
      </w:r>
      <w:r w:rsidRPr="005A4BD6">
        <w:rPr>
          <w:rFonts w:ascii="Verdana" w:hAnsi="Verdana"/>
          <w:sz w:val="20"/>
          <w:szCs w:val="20"/>
        </w:rPr>
        <w:t xml:space="preserve"> and staff communication skills. Spanish or other foreign language skills strongly desired</w:t>
      </w:r>
    </w:p>
    <w:p w:rsidR="00CB45B0" w:rsidRPr="005A4BD6" w:rsidRDefault="00CB45B0" w:rsidP="00CB45B0">
      <w:pPr>
        <w:rPr>
          <w:rFonts w:ascii="Verdana" w:hAnsi="Verdana"/>
          <w:b/>
          <w:sz w:val="20"/>
          <w:szCs w:val="20"/>
        </w:rPr>
      </w:pPr>
    </w:p>
    <w:p w:rsidR="00CB45B0" w:rsidRPr="005A4BD6" w:rsidRDefault="00CB45B0" w:rsidP="005A4BD6">
      <w:pPr>
        <w:rPr>
          <w:rFonts w:ascii="Verdana" w:hAnsi="Verdana"/>
          <w:b/>
          <w:sz w:val="20"/>
          <w:szCs w:val="20"/>
        </w:rPr>
      </w:pPr>
      <w:r w:rsidRPr="005A4BD6">
        <w:rPr>
          <w:rFonts w:ascii="Verdana" w:hAnsi="Verdana"/>
          <w:b/>
          <w:sz w:val="20"/>
          <w:szCs w:val="20"/>
        </w:rPr>
        <w:t>Physical Requirements</w:t>
      </w:r>
      <w:r w:rsidR="005A4BD6">
        <w:rPr>
          <w:rFonts w:ascii="Verdana" w:hAnsi="Verdana"/>
          <w:b/>
          <w:sz w:val="20"/>
          <w:szCs w:val="20"/>
        </w:rPr>
        <w:t xml:space="preserve"> </w:t>
      </w:r>
      <w:r w:rsidR="005A4BD6" w:rsidRPr="005A4BD6">
        <w:rPr>
          <w:rFonts w:ascii="Verdana" w:hAnsi="Verdana"/>
          <w:b/>
          <w:sz w:val="20"/>
          <w:szCs w:val="20"/>
        </w:rPr>
        <w:t xml:space="preserve">– </w:t>
      </w:r>
      <w:r w:rsidRPr="005A4BD6">
        <w:rPr>
          <w:rFonts w:ascii="Verdana" w:hAnsi="Verdana"/>
          <w:b/>
          <w:sz w:val="20"/>
          <w:szCs w:val="20"/>
        </w:rPr>
        <w:t>Percentage of time spent</w:t>
      </w:r>
      <w:r w:rsidR="005A4BD6">
        <w:rPr>
          <w:rFonts w:ascii="Verdana" w:hAnsi="Verdana"/>
          <w:b/>
          <w:sz w:val="20"/>
          <w:szCs w:val="20"/>
        </w:rPr>
        <w:t>:</w:t>
      </w:r>
    </w:p>
    <w:p w:rsidR="00CB45B0" w:rsidRPr="005A4BD6" w:rsidRDefault="00CB45B0" w:rsidP="00CB45B0">
      <w:pPr>
        <w:pStyle w:val="BodyText"/>
        <w:numPr>
          <w:ilvl w:val="0"/>
          <w:numId w:val="5"/>
        </w:numPr>
        <w:rPr>
          <w:rFonts w:ascii="Verdana" w:hAnsi="Verdana"/>
          <w:b w:val="0"/>
          <w:sz w:val="20"/>
          <w:szCs w:val="20"/>
        </w:rPr>
      </w:pPr>
      <w:r w:rsidRPr="005A4BD6">
        <w:rPr>
          <w:rFonts w:ascii="Verdana" w:hAnsi="Verdana"/>
          <w:b w:val="0"/>
          <w:sz w:val="20"/>
          <w:szCs w:val="20"/>
        </w:rPr>
        <w:t>Standing/Walking:  up to 100% and sitting up to 50%</w:t>
      </w:r>
    </w:p>
    <w:p w:rsidR="00CB45B0" w:rsidRPr="005A4BD6" w:rsidRDefault="00CB45B0" w:rsidP="00CB45B0">
      <w:pPr>
        <w:pStyle w:val="BodyText"/>
        <w:numPr>
          <w:ilvl w:val="0"/>
          <w:numId w:val="5"/>
        </w:numPr>
        <w:rPr>
          <w:rFonts w:ascii="Verdana" w:hAnsi="Verdana"/>
          <w:b w:val="0"/>
          <w:sz w:val="20"/>
          <w:szCs w:val="20"/>
        </w:rPr>
      </w:pPr>
      <w:r w:rsidRPr="005A4BD6">
        <w:rPr>
          <w:rFonts w:ascii="Verdana" w:hAnsi="Verdana"/>
          <w:b w:val="0"/>
          <w:sz w:val="20"/>
          <w:szCs w:val="20"/>
        </w:rPr>
        <w:t>Lifting/Carrying:  less than 5</w:t>
      </w:r>
      <w:proofErr w:type="gramStart"/>
      <w:r w:rsidRPr="005A4BD6">
        <w:rPr>
          <w:rFonts w:ascii="Verdana" w:hAnsi="Verdana"/>
          <w:b w:val="0"/>
          <w:sz w:val="20"/>
          <w:szCs w:val="20"/>
        </w:rPr>
        <w:t>%,</w:t>
      </w:r>
      <w:proofErr w:type="gramEnd"/>
      <w:r w:rsidRPr="005A4BD6">
        <w:rPr>
          <w:rFonts w:ascii="Verdana" w:hAnsi="Verdana"/>
          <w:b w:val="0"/>
          <w:sz w:val="20"/>
          <w:szCs w:val="20"/>
        </w:rPr>
        <w:t xml:space="preserve"> may occasionally lift up to 30 lbs</w:t>
      </w:r>
      <w:r w:rsidR="001850F9" w:rsidRPr="005A4BD6">
        <w:rPr>
          <w:rFonts w:ascii="Verdana" w:hAnsi="Verdana"/>
          <w:b w:val="0"/>
          <w:sz w:val="20"/>
          <w:szCs w:val="20"/>
        </w:rPr>
        <w:t>.</w:t>
      </w:r>
    </w:p>
    <w:p w:rsidR="00CB45B0" w:rsidRPr="005A4BD6" w:rsidRDefault="00CB45B0" w:rsidP="00CB45B0">
      <w:pPr>
        <w:pStyle w:val="BodyText"/>
        <w:numPr>
          <w:ilvl w:val="0"/>
          <w:numId w:val="5"/>
        </w:numPr>
        <w:rPr>
          <w:rFonts w:ascii="Verdana" w:hAnsi="Verdana"/>
          <w:b w:val="0"/>
          <w:sz w:val="20"/>
          <w:szCs w:val="20"/>
        </w:rPr>
      </w:pPr>
      <w:r w:rsidRPr="005A4BD6">
        <w:rPr>
          <w:rFonts w:ascii="Verdana" w:hAnsi="Verdana"/>
          <w:b w:val="0"/>
          <w:sz w:val="20"/>
          <w:szCs w:val="20"/>
        </w:rPr>
        <w:t>May stoop or bend, reach frequently, and use step stool occasionally</w:t>
      </w:r>
    </w:p>
    <w:p w:rsidR="00CB45B0" w:rsidRPr="005A4BD6" w:rsidRDefault="00CB45B0" w:rsidP="00CB45B0">
      <w:pPr>
        <w:pStyle w:val="BodyText"/>
        <w:numPr>
          <w:ilvl w:val="0"/>
          <w:numId w:val="5"/>
        </w:numPr>
        <w:rPr>
          <w:rFonts w:ascii="Verdana" w:hAnsi="Verdana"/>
          <w:b w:val="0"/>
          <w:sz w:val="20"/>
          <w:szCs w:val="20"/>
        </w:rPr>
      </w:pPr>
      <w:r w:rsidRPr="005A4BD6">
        <w:rPr>
          <w:rFonts w:ascii="Verdana" w:hAnsi="Verdana"/>
          <w:b w:val="0"/>
          <w:sz w:val="20"/>
          <w:szCs w:val="20"/>
        </w:rPr>
        <w:t>Must be able to type and read for extended periods</w:t>
      </w:r>
    </w:p>
    <w:p w:rsidR="00CB45B0" w:rsidRPr="005A4BD6" w:rsidRDefault="00CB45B0" w:rsidP="00CB45B0">
      <w:pPr>
        <w:pStyle w:val="BodyText"/>
        <w:numPr>
          <w:ilvl w:val="0"/>
          <w:numId w:val="5"/>
        </w:numPr>
        <w:rPr>
          <w:rFonts w:ascii="Verdana" w:hAnsi="Verdana"/>
          <w:b w:val="0"/>
          <w:sz w:val="20"/>
          <w:szCs w:val="20"/>
        </w:rPr>
      </w:pPr>
      <w:r w:rsidRPr="005A4BD6">
        <w:rPr>
          <w:rFonts w:ascii="Verdana" w:hAnsi="Verdana"/>
          <w:b w:val="0"/>
          <w:sz w:val="20"/>
          <w:szCs w:val="20"/>
        </w:rPr>
        <w:t>Must be able to open and close prescription and patient vials.</w:t>
      </w:r>
    </w:p>
    <w:p w:rsidR="00CB45B0" w:rsidRPr="005A4BD6" w:rsidRDefault="00CB45B0" w:rsidP="00CB45B0">
      <w:pPr>
        <w:pStyle w:val="BodyText"/>
        <w:rPr>
          <w:rFonts w:ascii="Verdana" w:hAnsi="Verdana"/>
          <w:b w:val="0"/>
          <w:sz w:val="20"/>
          <w:szCs w:val="20"/>
        </w:rPr>
      </w:pPr>
    </w:p>
    <w:p w:rsidR="00CB45B0" w:rsidRPr="005A4BD6" w:rsidRDefault="00CB45B0" w:rsidP="00CB45B0">
      <w:pPr>
        <w:rPr>
          <w:rFonts w:ascii="Verdana" w:hAnsi="Verdana"/>
          <w:b/>
          <w:sz w:val="20"/>
          <w:szCs w:val="20"/>
        </w:rPr>
      </w:pPr>
      <w:r w:rsidRPr="005A4BD6">
        <w:rPr>
          <w:rFonts w:ascii="Verdana" w:hAnsi="Verdana"/>
          <w:b/>
          <w:sz w:val="20"/>
          <w:szCs w:val="20"/>
        </w:rPr>
        <w:t>Working Environment/Physical Hazards</w:t>
      </w:r>
      <w:r w:rsidR="005A4BD6">
        <w:rPr>
          <w:rFonts w:ascii="Verdana" w:hAnsi="Verdana"/>
          <w:b/>
          <w:sz w:val="20"/>
          <w:szCs w:val="20"/>
        </w:rPr>
        <w:t>:</w:t>
      </w:r>
    </w:p>
    <w:p w:rsidR="00CB45B0" w:rsidRPr="005A4BD6" w:rsidRDefault="00CB45B0" w:rsidP="00CB45B0">
      <w:pPr>
        <w:pStyle w:val="BodyText"/>
        <w:numPr>
          <w:ilvl w:val="0"/>
          <w:numId w:val="6"/>
        </w:numPr>
        <w:rPr>
          <w:rFonts w:ascii="Verdana" w:hAnsi="Verdana"/>
          <w:b w:val="0"/>
          <w:sz w:val="20"/>
          <w:szCs w:val="20"/>
        </w:rPr>
      </w:pPr>
      <w:r w:rsidRPr="005A4BD6">
        <w:rPr>
          <w:rFonts w:ascii="Verdana" w:hAnsi="Verdana"/>
          <w:b w:val="0"/>
          <w:sz w:val="20"/>
          <w:szCs w:val="20"/>
        </w:rPr>
        <w:t>Work in well-lighted, ventilated environment.</w:t>
      </w:r>
    </w:p>
    <w:p w:rsidR="00CB45B0" w:rsidRPr="005A4BD6" w:rsidRDefault="00CB45B0" w:rsidP="00CB45B0">
      <w:pPr>
        <w:pStyle w:val="BodyText"/>
        <w:numPr>
          <w:ilvl w:val="0"/>
          <w:numId w:val="6"/>
        </w:numPr>
        <w:rPr>
          <w:rFonts w:ascii="Verdana" w:hAnsi="Verdana"/>
          <w:b w:val="0"/>
          <w:sz w:val="20"/>
          <w:szCs w:val="20"/>
        </w:rPr>
      </w:pPr>
      <w:r w:rsidRPr="005A4BD6">
        <w:rPr>
          <w:rFonts w:ascii="Verdana" w:hAnsi="Verdana"/>
          <w:b w:val="0"/>
          <w:sz w:val="20"/>
          <w:szCs w:val="20"/>
        </w:rPr>
        <w:t>May be exposed to drug vapor or particles (powdered antibiotics that are reconstituted, for example) and/or blood borne pathogens if pharmacist participates in disease state management activities.</w:t>
      </w:r>
    </w:p>
    <w:p w:rsidR="00CB45B0" w:rsidRPr="005A4BD6" w:rsidRDefault="00CB45B0" w:rsidP="00CB45B0">
      <w:pPr>
        <w:pStyle w:val="BodyText"/>
        <w:numPr>
          <w:ilvl w:val="0"/>
          <w:numId w:val="6"/>
        </w:numPr>
        <w:rPr>
          <w:rFonts w:ascii="Verdana" w:hAnsi="Verdana"/>
          <w:b w:val="0"/>
          <w:sz w:val="20"/>
          <w:szCs w:val="20"/>
        </w:rPr>
      </w:pPr>
      <w:r w:rsidRPr="005A4BD6">
        <w:rPr>
          <w:rFonts w:ascii="Verdana" w:hAnsi="Verdana"/>
          <w:b w:val="0"/>
          <w:sz w:val="20"/>
          <w:szCs w:val="20"/>
        </w:rPr>
        <w:t>May be exposed to potentially hazardous chemicals occasionally.</w:t>
      </w:r>
    </w:p>
    <w:p w:rsidR="00CB45B0" w:rsidRPr="005A4BD6" w:rsidRDefault="00CB45B0" w:rsidP="00CB45B0">
      <w:pPr>
        <w:rPr>
          <w:rFonts w:ascii="Verdana" w:hAnsi="Verdana"/>
          <w:b/>
          <w:sz w:val="20"/>
          <w:szCs w:val="20"/>
        </w:rPr>
      </w:pPr>
    </w:p>
    <w:p w:rsidR="00CB45B0" w:rsidRPr="005A4BD6" w:rsidRDefault="005A4BD6" w:rsidP="00CB45B0">
      <w:pPr>
        <w:rPr>
          <w:rFonts w:ascii="Verdana" w:hAnsi="Verdana"/>
          <w:b/>
          <w:sz w:val="20"/>
          <w:szCs w:val="20"/>
        </w:rPr>
      </w:pPr>
      <w:r>
        <w:rPr>
          <w:rFonts w:ascii="Verdana" w:hAnsi="Verdana"/>
          <w:b/>
          <w:sz w:val="20"/>
          <w:szCs w:val="20"/>
        </w:rPr>
        <w:t>Equipment U</w:t>
      </w:r>
      <w:r w:rsidR="00CB45B0" w:rsidRPr="005A4BD6">
        <w:rPr>
          <w:rFonts w:ascii="Verdana" w:hAnsi="Verdana"/>
          <w:b/>
          <w:sz w:val="20"/>
          <w:szCs w:val="20"/>
        </w:rPr>
        <w:t>sed</w:t>
      </w:r>
      <w:r>
        <w:rPr>
          <w:rFonts w:ascii="Verdana" w:hAnsi="Verdana"/>
          <w:b/>
          <w:sz w:val="20"/>
          <w:szCs w:val="20"/>
        </w:rPr>
        <w:t>:</w:t>
      </w:r>
    </w:p>
    <w:p w:rsidR="00CB45B0" w:rsidRPr="005A4BD6" w:rsidRDefault="00CB45B0" w:rsidP="00CB45B0">
      <w:pPr>
        <w:pStyle w:val="BodyText"/>
        <w:numPr>
          <w:ilvl w:val="0"/>
          <w:numId w:val="7"/>
        </w:numPr>
        <w:rPr>
          <w:rFonts w:ascii="Verdana" w:hAnsi="Verdana"/>
          <w:b w:val="0"/>
          <w:sz w:val="20"/>
          <w:szCs w:val="20"/>
        </w:rPr>
      </w:pPr>
      <w:r w:rsidRPr="005A4BD6">
        <w:rPr>
          <w:rFonts w:ascii="Verdana" w:hAnsi="Verdana"/>
          <w:b w:val="0"/>
          <w:sz w:val="20"/>
          <w:szCs w:val="20"/>
        </w:rPr>
        <w:t>Computer:  Pharmacy software, databases and word processing</w:t>
      </w:r>
    </w:p>
    <w:p w:rsidR="00CB45B0" w:rsidRPr="005A4BD6" w:rsidRDefault="00CB45B0" w:rsidP="00CB45B0">
      <w:pPr>
        <w:pStyle w:val="BodyText"/>
        <w:numPr>
          <w:ilvl w:val="0"/>
          <w:numId w:val="7"/>
        </w:numPr>
        <w:rPr>
          <w:rFonts w:ascii="Verdana" w:hAnsi="Verdana"/>
          <w:b w:val="0"/>
          <w:sz w:val="20"/>
          <w:szCs w:val="20"/>
        </w:rPr>
      </w:pPr>
      <w:r w:rsidRPr="005A4BD6">
        <w:rPr>
          <w:rFonts w:ascii="Verdana" w:hAnsi="Verdana"/>
          <w:b w:val="0"/>
          <w:sz w:val="20"/>
          <w:szCs w:val="20"/>
        </w:rPr>
        <w:t>Telephone:  must be able to hear and communicate</w:t>
      </w:r>
    </w:p>
    <w:p w:rsidR="00CB45B0" w:rsidRPr="005A4BD6" w:rsidRDefault="00CB45B0" w:rsidP="00CB45B0">
      <w:pPr>
        <w:pStyle w:val="BodyText"/>
        <w:numPr>
          <w:ilvl w:val="0"/>
          <w:numId w:val="7"/>
        </w:numPr>
        <w:rPr>
          <w:rFonts w:ascii="Verdana" w:hAnsi="Verdana"/>
          <w:b w:val="0"/>
          <w:sz w:val="20"/>
          <w:szCs w:val="20"/>
        </w:rPr>
      </w:pPr>
      <w:r w:rsidRPr="005A4BD6">
        <w:rPr>
          <w:rFonts w:ascii="Verdana" w:hAnsi="Verdana"/>
          <w:b w:val="0"/>
          <w:sz w:val="20"/>
          <w:szCs w:val="20"/>
        </w:rPr>
        <w:t>Fax/copier and Cash Register (all employees required to have basic training)</w:t>
      </w:r>
    </w:p>
    <w:p w:rsidR="00CB45B0" w:rsidRPr="005A4BD6" w:rsidRDefault="00CB45B0" w:rsidP="00CB45B0">
      <w:pPr>
        <w:pStyle w:val="BodyText"/>
        <w:numPr>
          <w:ilvl w:val="0"/>
          <w:numId w:val="7"/>
        </w:numPr>
        <w:rPr>
          <w:rFonts w:ascii="Verdana" w:hAnsi="Verdana"/>
          <w:b w:val="0"/>
          <w:sz w:val="20"/>
          <w:szCs w:val="20"/>
        </w:rPr>
      </w:pPr>
      <w:r w:rsidRPr="005A4BD6">
        <w:rPr>
          <w:rFonts w:ascii="Verdana" w:hAnsi="Verdana"/>
          <w:b w:val="0"/>
          <w:sz w:val="20"/>
          <w:szCs w:val="20"/>
        </w:rPr>
        <w:t>Glucometers and point-of-care lab monitoring</w:t>
      </w:r>
    </w:p>
    <w:p w:rsidR="00CB45B0" w:rsidRPr="005A4BD6" w:rsidRDefault="00CB45B0" w:rsidP="00CB45B0">
      <w:pPr>
        <w:pStyle w:val="BodyText"/>
        <w:numPr>
          <w:ilvl w:val="0"/>
          <w:numId w:val="7"/>
        </w:numPr>
        <w:rPr>
          <w:rFonts w:ascii="Verdana" w:hAnsi="Verdana"/>
          <w:b w:val="0"/>
          <w:sz w:val="20"/>
          <w:szCs w:val="20"/>
        </w:rPr>
      </w:pPr>
      <w:r w:rsidRPr="005A4BD6">
        <w:rPr>
          <w:rFonts w:ascii="Verdana" w:hAnsi="Verdana"/>
          <w:b w:val="0"/>
          <w:sz w:val="20"/>
          <w:szCs w:val="20"/>
        </w:rPr>
        <w:t>Equipment necessary to measure vitals (blood pressure cuff, scale, etc</w:t>
      </w:r>
      <w:r w:rsidR="001850F9" w:rsidRPr="005A4BD6">
        <w:rPr>
          <w:rFonts w:ascii="Verdana" w:hAnsi="Verdana"/>
          <w:b w:val="0"/>
          <w:sz w:val="20"/>
          <w:szCs w:val="20"/>
        </w:rPr>
        <w:t>.</w:t>
      </w:r>
      <w:r w:rsidRPr="005A4BD6">
        <w:rPr>
          <w:rFonts w:ascii="Verdana" w:hAnsi="Verdana"/>
          <w:b w:val="0"/>
          <w:sz w:val="20"/>
          <w:szCs w:val="20"/>
        </w:rPr>
        <w:t>)</w:t>
      </w:r>
    </w:p>
    <w:p w:rsidR="00CB45B0" w:rsidRPr="005A4BD6" w:rsidRDefault="00CB45B0" w:rsidP="00CB45B0">
      <w:pPr>
        <w:pStyle w:val="BodyText"/>
        <w:rPr>
          <w:rFonts w:ascii="Verdana" w:hAnsi="Verdana"/>
          <w:sz w:val="20"/>
          <w:szCs w:val="20"/>
        </w:rPr>
      </w:pPr>
    </w:p>
    <w:p w:rsidR="00CB45B0" w:rsidRPr="005A4BD6" w:rsidRDefault="00CB45B0" w:rsidP="00CB45B0">
      <w:pPr>
        <w:rPr>
          <w:rFonts w:ascii="Verdana" w:hAnsi="Verdana"/>
          <w:sz w:val="20"/>
          <w:szCs w:val="20"/>
        </w:rPr>
      </w:pPr>
      <w:r w:rsidRPr="005A4BD6">
        <w:rPr>
          <w:rFonts w:ascii="Verdana" w:hAnsi="Verdana"/>
          <w:b/>
          <w:sz w:val="20"/>
          <w:szCs w:val="20"/>
        </w:rPr>
        <w:t>Immunization</w:t>
      </w:r>
      <w:r w:rsidR="005A4BD6">
        <w:rPr>
          <w:rFonts w:ascii="Verdana" w:hAnsi="Verdana"/>
          <w:b/>
          <w:sz w:val="20"/>
          <w:szCs w:val="20"/>
        </w:rPr>
        <w:t xml:space="preserve">: </w:t>
      </w:r>
      <w:r w:rsidRPr="005A4BD6">
        <w:rPr>
          <w:rFonts w:ascii="Verdana" w:hAnsi="Verdana"/>
          <w:sz w:val="20"/>
          <w:szCs w:val="20"/>
        </w:rPr>
        <w:t>Staff member must meet immunizations requirements as stated in [CHC]’s immunization policy</w:t>
      </w:r>
      <w:r w:rsidRPr="005A4BD6">
        <w:rPr>
          <w:rFonts w:ascii="Verdana" w:hAnsi="Verdana"/>
          <w:b/>
          <w:sz w:val="20"/>
          <w:szCs w:val="20"/>
        </w:rPr>
        <w:t>.</w:t>
      </w:r>
    </w:p>
    <w:p w:rsidR="00CB45B0" w:rsidRPr="005A4BD6" w:rsidRDefault="00CB45B0" w:rsidP="00CB45B0">
      <w:pPr>
        <w:rPr>
          <w:rFonts w:ascii="Verdana" w:hAnsi="Verdana"/>
          <w:sz w:val="20"/>
          <w:szCs w:val="20"/>
        </w:rPr>
      </w:pPr>
    </w:p>
    <w:p w:rsidR="00945C9D" w:rsidRPr="005A4BD6" w:rsidRDefault="00945C9D">
      <w:pPr>
        <w:rPr>
          <w:rFonts w:ascii="Verdana" w:hAnsi="Verdana"/>
          <w:sz w:val="20"/>
          <w:szCs w:val="20"/>
        </w:rPr>
      </w:pPr>
    </w:p>
    <w:sectPr w:rsidR="00945C9D" w:rsidRPr="005A4BD6" w:rsidSect="005345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21F" w:rsidRDefault="00F15544">
      <w:r>
        <w:separator/>
      </w:r>
    </w:p>
  </w:endnote>
  <w:endnote w:type="continuationSeparator" w:id="0">
    <w:p w:rsidR="00C7421F" w:rsidRDefault="00F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42" w:rsidRDefault="00CB45B0">
    <w:pPr>
      <w:pStyle w:val="Footer"/>
      <w:jc w:val="right"/>
    </w:pPr>
    <w:r>
      <w:fldChar w:fldCharType="begin"/>
    </w:r>
    <w:r>
      <w:instrText xml:space="preserve"> PAGE   \* MERGEFORMAT </w:instrText>
    </w:r>
    <w:r>
      <w:fldChar w:fldCharType="separate"/>
    </w:r>
    <w:r w:rsidR="009C4230">
      <w:rPr>
        <w:noProof/>
      </w:rPr>
      <w:t>1</w:t>
    </w:r>
    <w:r>
      <w:rPr>
        <w:noProof/>
      </w:rPr>
      <w:fldChar w:fldCharType="end"/>
    </w:r>
  </w:p>
  <w:p w:rsidR="00BB2A42" w:rsidRDefault="009C4230" w:rsidP="00BB2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21F" w:rsidRDefault="00F15544">
      <w:r>
        <w:separator/>
      </w:r>
    </w:p>
  </w:footnote>
  <w:footnote w:type="continuationSeparator" w:id="0">
    <w:p w:rsidR="00C7421F" w:rsidRDefault="00F1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30" w:rsidRPr="009C4230" w:rsidRDefault="009C4230" w:rsidP="009C4230">
    <w:pPr>
      <w:pStyle w:val="Header"/>
      <w:jc w:val="right"/>
      <w:rPr>
        <w:rFonts w:ascii="Verdana" w:hAnsi="Verdana"/>
      </w:rPr>
    </w:pPr>
    <w:r w:rsidRPr="009C4230">
      <w:rPr>
        <w:rFonts w:ascii="Verdana" w:hAnsi="Verdana"/>
      </w:rPr>
      <w:t>Clinical Pharmacist, Diabetes Specialist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866"/>
    <w:multiLevelType w:val="hybridMultilevel"/>
    <w:tmpl w:val="B01808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413444"/>
    <w:multiLevelType w:val="hybridMultilevel"/>
    <w:tmpl w:val="E2AA2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358F8"/>
    <w:multiLevelType w:val="hybridMultilevel"/>
    <w:tmpl w:val="E09C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3B54"/>
    <w:multiLevelType w:val="hybridMultilevel"/>
    <w:tmpl w:val="72884D88"/>
    <w:lvl w:ilvl="0" w:tplc="1FCC2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354023"/>
    <w:multiLevelType w:val="hybridMultilevel"/>
    <w:tmpl w:val="A44690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FA3783"/>
    <w:multiLevelType w:val="hybridMultilevel"/>
    <w:tmpl w:val="BEA0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4188F"/>
    <w:multiLevelType w:val="hybridMultilevel"/>
    <w:tmpl w:val="9ADC6D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245E96"/>
    <w:multiLevelType w:val="hybridMultilevel"/>
    <w:tmpl w:val="E1B8FF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325BF7"/>
    <w:multiLevelType w:val="hybridMultilevel"/>
    <w:tmpl w:val="054A4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9A1864"/>
    <w:multiLevelType w:val="hybridMultilevel"/>
    <w:tmpl w:val="BC34C514"/>
    <w:lvl w:ilvl="0" w:tplc="1FCC2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FD6FAC"/>
    <w:multiLevelType w:val="hybridMultilevel"/>
    <w:tmpl w:val="1A127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C76F0C"/>
    <w:multiLevelType w:val="hybridMultilevel"/>
    <w:tmpl w:val="652CA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222610"/>
    <w:multiLevelType w:val="hybridMultilevel"/>
    <w:tmpl w:val="C5947548"/>
    <w:lvl w:ilvl="0" w:tplc="1FCC2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121374"/>
    <w:multiLevelType w:val="hybridMultilevel"/>
    <w:tmpl w:val="EA8CBCB6"/>
    <w:lvl w:ilvl="0" w:tplc="1FCC2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496AC0"/>
    <w:multiLevelType w:val="hybridMultilevel"/>
    <w:tmpl w:val="3E0825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7F7FED"/>
    <w:multiLevelType w:val="hybridMultilevel"/>
    <w:tmpl w:val="1A44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5"/>
  </w:num>
  <w:num w:numId="6">
    <w:abstractNumId w:val="2"/>
  </w:num>
  <w:num w:numId="7">
    <w:abstractNumId w:val="15"/>
  </w:num>
  <w:num w:numId="8">
    <w:abstractNumId w:val="13"/>
  </w:num>
  <w:num w:numId="9">
    <w:abstractNumId w:val="9"/>
  </w:num>
  <w:num w:numId="10">
    <w:abstractNumId w:val="3"/>
  </w:num>
  <w:num w:numId="11">
    <w:abstractNumId w:val="12"/>
  </w:num>
  <w:num w:numId="12">
    <w:abstractNumId w:val="4"/>
  </w:num>
  <w:num w:numId="13">
    <w:abstractNumId w:val="0"/>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B0"/>
    <w:rsid w:val="001850F9"/>
    <w:rsid w:val="005A4BD6"/>
    <w:rsid w:val="00945C9D"/>
    <w:rsid w:val="009C4230"/>
    <w:rsid w:val="00C72A85"/>
    <w:rsid w:val="00C7421F"/>
    <w:rsid w:val="00CB45B0"/>
    <w:rsid w:val="00F1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45B0"/>
    <w:rPr>
      <w:b/>
      <w:bCs/>
      <w:sz w:val="28"/>
    </w:rPr>
  </w:style>
  <w:style w:type="character" w:customStyle="1" w:styleId="BodyTextChar">
    <w:name w:val="Body Text Char"/>
    <w:basedOn w:val="DefaultParagraphFont"/>
    <w:link w:val="BodyText"/>
    <w:rsid w:val="00CB45B0"/>
    <w:rPr>
      <w:rFonts w:ascii="Times New Roman" w:eastAsia="Times New Roman" w:hAnsi="Times New Roman" w:cs="Times New Roman"/>
      <w:b/>
      <w:bCs/>
      <w:sz w:val="28"/>
      <w:szCs w:val="24"/>
    </w:rPr>
  </w:style>
  <w:style w:type="paragraph" w:styleId="Header">
    <w:name w:val="header"/>
    <w:basedOn w:val="Normal"/>
    <w:link w:val="HeaderChar"/>
    <w:rsid w:val="00CB45B0"/>
    <w:pPr>
      <w:tabs>
        <w:tab w:val="center" w:pos="4320"/>
        <w:tab w:val="right" w:pos="8640"/>
      </w:tabs>
    </w:pPr>
  </w:style>
  <w:style w:type="character" w:customStyle="1" w:styleId="HeaderChar">
    <w:name w:val="Header Char"/>
    <w:basedOn w:val="DefaultParagraphFont"/>
    <w:link w:val="Header"/>
    <w:rsid w:val="00CB45B0"/>
    <w:rPr>
      <w:rFonts w:ascii="Times New Roman" w:eastAsia="Times New Roman" w:hAnsi="Times New Roman" w:cs="Times New Roman"/>
      <w:sz w:val="24"/>
      <w:szCs w:val="24"/>
    </w:rPr>
  </w:style>
  <w:style w:type="paragraph" w:styleId="BodyTextIndent">
    <w:name w:val="Body Text Indent"/>
    <w:basedOn w:val="Normal"/>
    <w:link w:val="BodyTextIndentChar"/>
    <w:rsid w:val="00CB45B0"/>
    <w:pPr>
      <w:spacing w:after="120"/>
      <w:ind w:left="360"/>
    </w:pPr>
  </w:style>
  <w:style w:type="character" w:customStyle="1" w:styleId="BodyTextIndentChar">
    <w:name w:val="Body Text Indent Char"/>
    <w:basedOn w:val="DefaultParagraphFont"/>
    <w:link w:val="BodyTextIndent"/>
    <w:rsid w:val="00CB45B0"/>
    <w:rPr>
      <w:rFonts w:ascii="Times New Roman" w:eastAsia="Times New Roman" w:hAnsi="Times New Roman" w:cs="Times New Roman"/>
      <w:sz w:val="24"/>
      <w:szCs w:val="24"/>
    </w:rPr>
  </w:style>
  <w:style w:type="paragraph" w:styleId="Footer">
    <w:name w:val="footer"/>
    <w:basedOn w:val="Normal"/>
    <w:link w:val="FooterChar"/>
    <w:uiPriority w:val="99"/>
    <w:rsid w:val="00CB45B0"/>
    <w:pPr>
      <w:tabs>
        <w:tab w:val="center" w:pos="4680"/>
        <w:tab w:val="right" w:pos="9360"/>
      </w:tabs>
    </w:pPr>
  </w:style>
  <w:style w:type="character" w:customStyle="1" w:styleId="FooterChar">
    <w:name w:val="Footer Char"/>
    <w:basedOn w:val="DefaultParagraphFont"/>
    <w:link w:val="Footer"/>
    <w:uiPriority w:val="99"/>
    <w:rsid w:val="00CB45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5B0"/>
    <w:rPr>
      <w:rFonts w:ascii="Tahoma" w:hAnsi="Tahoma" w:cs="Tahoma"/>
      <w:sz w:val="16"/>
      <w:szCs w:val="16"/>
    </w:rPr>
  </w:style>
  <w:style w:type="character" w:customStyle="1" w:styleId="BalloonTextChar">
    <w:name w:val="Balloon Text Char"/>
    <w:basedOn w:val="DefaultParagraphFont"/>
    <w:link w:val="BalloonText"/>
    <w:uiPriority w:val="99"/>
    <w:semiHidden/>
    <w:rsid w:val="00CB45B0"/>
    <w:rPr>
      <w:rFonts w:ascii="Tahoma" w:eastAsia="Times New Roman" w:hAnsi="Tahoma" w:cs="Tahoma"/>
      <w:sz w:val="16"/>
      <w:szCs w:val="16"/>
    </w:rPr>
  </w:style>
  <w:style w:type="paragraph" w:styleId="ListParagraph">
    <w:name w:val="List Paragraph"/>
    <w:basedOn w:val="Normal"/>
    <w:uiPriority w:val="34"/>
    <w:qFormat/>
    <w:rsid w:val="00185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45B0"/>
    <w:rPr>
      <w:b/>
      <w:bCs/>
      <w:sz w:val="28"/>
    </w:rPr>
  </w:style>
  <w:style w:type="character" w:customStyle="1" w:styleId="BodyTextChar">
    <w:name w:val="Body Text Char"/>
    <w:basedOn w:val="DefaultParagraphFont"/>
    <w:link w:val="BodyText"/>
    <w:rsid w:val="00CB45B0"/>
    <w:rPr>
      <w:rFonts w:ascii="Times New Roman" w:eastAsia="Times New Roman" w:hAnsi="Times New Roman" w:cs="Times New Roman"/>
      <w:b/>
      <w:bCs/>
      <w:sz w:val="28"/>
      <w:szCs w:val="24"/>
    </w:rPr>
  </w:style>
  <w:style w:type="paragraph" w:styleId="Header">
    <w:name w:val="header"/>
    <w:basedOn w:val="Normal"/>
    <w:link w:val="HeaderChar"/>
    <w:rsid w:val="00CB45B0"/>
    <w:pPr>
      <w:tabs>
        <w:tab w:val="center" w:pos="4320"/>
        <w:tab w:val="right" w:pos="8640"/>
      </w:tabs>
    </w:pPr>
  </w:style>
  <w:style w:type="character" w:customStyle="1" w:styleId="HeaderChar">
    <w:name w:val="Header Char"/>
    <w:basedOn w:val="DefaultParagraphFont"/>
    <w:link w:val="Header"/>
    <w:rsid w:val="00CB45B0"/>
    <w:rPr>
      <w:rFonts w:ascii="Times New Roman" w:eastAsia="Times New Roman" w:hAnsi="Times New Roman" w:cs="Times New Roman"/>
      <w:sz w:val="24"/>
      <w:szCs w:val="24"/>
    </w:rPr>
  </w:style>
  <w:style w:type="paragraph" w:styleId="BodyTextIndent">
    <w:name w:val="Body Text Indent"/>
    <w:basedOn w:val="Normal"/>
    <w:link w:val="BodyTextIndentChar"/>
    <w:rsid w:val="00CB45B0"/>
    <w:pPr>
      <w:spacing w:after="120"/>
      <w:ind w:left="360"/>
    </w:pPr>
  </w:style>
  <w:style w:type="character" w:customStyle="1" w:styleId="BodyTextIndentChar">
    <w:name w:val="Body Text Indent Char"/>
    <w:basedOn w:val="DefaultParagraphFont"/>
    <w:link w:val="BodyTextIndent"/>
    <w:rsid w:val="00CB45B0"/>
    <w:rPr>
      <w:rFonts w:ascii="Times New Roman" w:eastAsia="Times New Roman" w:hAnsi="Times New Roman" w:cs="Times New Roman"/>
      <w:sz w:val="24"/>
      <w:szCs w:val="24"/>
    </w:rPr>
  </w:style>
  <w:style w:type="paragraph" w:styleId="Footer">
    <w:name w:val="footer"/>
    <w:basedOn w:val="Normal"/>
    <w:link w:val="FooterChar"/>
    <w:uiPriority w:val="99"/>
    <w:rsid w:val="00CB45B0"/>
    <w:pPr>
      <w:tabs>
        <w:tab w:val="center" w:pos="4680"/>
        <w:tab w:val="right" w:pos="9360"/>
      </w:tabs>
    </w:pPr>
  </w:style>
  <w:style w:type="character" w:customStyle="1" w:styleId="FooterChar">
    <w:name w:val="Footer Char"/>
    <w:basedOn w:val="DefaultParagraphFont"/>
    <w:link w:val="Footer"/>
    <w:uiPriority w:val="99"/>
    <w:rsid w:val="00CB45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45B0"/>
    <w:rPr>
      <w:rFonts w:ascii="Tahoma" w:hAnsi="Tahoma" w:cs="Tahoma"/>
      <w:sz w:val="16"/>
      <w:szCs w:val="16"/>
    </w:rPr>
  </w:style>
  <w:style w:type="character" w:customStyle="1" w:styleId="BalloonTextChar">
    <w:name w:val="Balloon Text Char"/>
    <w:basedOn w:val="DefaultParagraphFont"/>
    <w:link w:val="BalloonText"/>
    <w:uiPriority w:val="99"/>
    <w:semiHidden/>
    <w:rsid w:val="00CB45B0"/>
    <w:rPr>
      <w:rFonts w:ascii="Tahoma" w:eastAsia="Times New Roman" w:hAnsi="Tahoma" w:cs="Tahoma"/>
      <w:sz w:val="16"/>
      <w:szCs w:val="16"/>
    </w:rPr>
  </w:style>
  <w:style w:type="paragraph" w:styleId="ListParagraph">
    <w:name w:val="List Paragraph"/>
    <w:basedOn w:val="Normal"/>
    <w:uiPriority w:val="34"/>
    <w:qFormat/>
    <w:rsid w:val="00185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1059</Words>
  <Characters>6037</Characters>
  <Application>Microsoft Office Word</Application>
  <DocSecurity>0</DocSecurity>
  <Lines>50</Lines>
  <Paragraphs>14</Paragraphs>
  <ScaleCrop>false</ScaleCrop>
  <Company>Microsoft</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6</cp:revision>
  <dcterms:created xsi:type="dcterms:W3CDTF">2017-05-02T17:09:00Z</dcterms:created>
  <dcterms:modified xsi:type="dcterms:W3CDTF">2017-09-15T20:40:00Z</dcterms:modified>
</cp:coreProperties>
</file>