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D4146" w14:textId="3295432A" w:rsidR="008810E8" w:rsidRPr="00AD58BC" w:rsidRDefault="00A62A30" w:rsidP="00AD58BC">
      <w:pPr>
        <w:pStyle w:val="BodyText"/>
        <w:spacing w:before="1"/>
        <w:ind w:left="0" w:firstLine="0"/>
        <w:jc w:val="center"/>
        <w:rPr>
          <w:rFonts w:ascii="Verdana" w:hAnsi="Verdana"/>
          <w:b/>
          <w:bCs/>
          <w:sz w:val="20"/>
          <w:szCs w:val="20"/>
        </w:rPr>
      </w:pPr>
      <w:r w:rsidRPr="00AD58BC">
        <w:rPr>
          <w:rFonts w:ascii="Verdana" w:hAnsi="Verdana"/>
          <w:b/>
          <w:bCs/>
          <w:sz w:val="20"/>
          <w:szCs w:val="20"/>
        </w:rPr>
        <w:t>Director of Compliance, Quality, and Risk Management Job Description</w:t>
      </w:r>
    </w:p>
    <w:p w14:paraId="233E6E89" w14:textId="2D23542A" w:rsidR="00A62A30" w:rsidRPr="00AD58BC" w:rsidRDefault="00A62A30">
      <w:pPr>
        <w:pStyle w:val="BodyText"/>
        <w:spacing w:before="1"/>
        <w:ind w:left="0" w:firstLine="0"/>
        <w:rPr>
          <w:rFonts w:ascii="Verdana" w:hAnsi="Verdana"/>
          <w:sz w:val="20"/>
          <w:szCs w:val="20"/>
        </w:rPr>
      </w:pPr>
    </w:p>
    <w:p w14:paraId="48EDEF8C" w14:textId="2A636693" w:rsidR="008810E8" w:rsidRPr="00AD58BC" w:rsidRDefault="00AD58BC" w:rsidP="00A62A30">
      <w:pPr>
        <w:rPr>
          <w:rFonts w:ascii="Verdana" w:hAnsi="Verdana"/>
          <w:sz w:val="20"/>
          <w:szCs w:val="20"/>
        </w:rPr>
      </w:pPr>
      <w:r w:rsidRPr="00AD58BC">
        <w:rPr>
          <w:rFonts w:ascii="Verdana" w:hAnsi="Verdana"/>
          <w:sz w:val="20"/>
          <w:szCs w:val="20"/>
        </w:rPr>
        <w:t>[CHC]</w:t>
      </w:r>
      <w:r w:rsidRPr="00AD58BC">
        <w:rPr>
          <w:rFonts w:ascii="Verdana" w:hAnsi="Verdana"/>
          <w:sz w:val="20"/>
          <w:szCs w:val="20"/>
        </w:rPr>
        <w:t xml:space="preserve"> </w:t>
      </w:r>
      <w:r w:rsidR="00944518" w:rsidRPr="00AD58BC">
        <w:rPr>
          <w:rFonts w:ascii="Verdana" w:hAnsi="Verdana"/>
          <w:sz w:val="20"/>
          <w:szCs w:val="20"/>
        </w:rPr>
        <w:t>is seeking a dynamic individual with leadership skills to implement various programs a</w:t>
      </w:r>
      <w:r w:rsidR="00944518" w:rsidRPr="00AD58BC">
        <w:rPr>
          <w:rFonts w:ascii="Verdana" w:hAnsi="Verdana"/>
          <w:sz w:val="20"/>
          <w:szCs w:val="20"/>
        </w:rPr>
        <w:t>nd serve as the organization’s Compliance Officer, HIPAA Privacy Officer and Risk Officer. The position focuses on multiple areas including Quality Improvement, Risk Management and Corporate Compliance.</w:t>
      </w:r>
    </w:p>
    <w:p w14:paraId="6B0BB4E2" w14:textId="77777777" w:rsidR="008810E8" w:rsidRPr="00AD58BC" w:rsidRDefault="008810E8">
      <w:pPr>
        <w:pStyle w:val="BodyText"/>
        <w:spacing w:before="10"/>
        <w:ind w:left="0" w:firstLine="0"/>
        <w:rPr>
          <w:rFonts w:ascii="Verdana" w:hAnsi="Verdana"/>
          <w:sz w:val="20"/>
          <w:szCs w:val="20"/>
        </w:rPr>
      </w:pPr>
    </w:p>
    <w:p w14:paraId="3B2738F0" w14:textId="77777777" w:rsidR="008810E8" w:rsidRPr="00AD58BC" w:rsidRDefault="00944518" w:rsidP="00AD58BC">
      <w:pPr>
        <w:rPr>
          <w:rFonts w:ascii="Verdana" w:hAnsi="Verdana"/>
          <w:sz w:val="20"/>
          <w:szCs w:val="20"/>
        </w:rPr>
      </w:pPr>
      <w:r w:rsidRPr="00AD58BC">
        <w:rPr>
          <w:rFonts w:ascii="Verdana" w:hAnsi="Verdana"/>
          <w:b/>
          <w:bCs/>
          <w:sz w:val="20"/>
          <w:szCs w:val="20"/>
        </w:rPr>
        <w:t>JOB SUMMARY</w:t>
      </w:r>
      <w:r w:rsidRPr="00AD58BC">
        <w:rPr>
          <w:rFonts w:ascii="Verdana" w:hAnsi="Verdana"/>
          <w:b/>
          <w:bCs/>
          <w:sz w:val="20"/>
          <w:szCs w:val="20"/>
        </w:rPr>
        <w:t>:</w:t>
      </w:r>
      <w:r w:rsidRPr="00AD58BC">
        <w:rPr>
          <w:rFonts w:ascii="Verdana" w:hAnsi="Verdana"/>
          <w:sz w:val="20"/>
          <w:szCs w:val="20"/>
        </w:rPr>
        <w:t xml:space="preserve"> The Compliance, Quality and Risk Manage</w:t>
      </w:r>
      <w:r w:rsidRPr="00AD58BC">
        <w:rPr>
          <w:rFonts w:ascii="Verdana" w:hAnsi="Verdana"/>
          <w:sz w:val="20"/>
          <w:szCs w:val="20"/>
        </w:rPr>
        <w:t xml:space="preserve">ment Director (CQRD) provides leadership and expertise to ensure continuous compliance with Federal, </w:t>
      </w:r>
      <w:proofErr w:type="gramStart"/>
      <w:r w:rsidRPr="00AD58BC">
        <w:rPr>
          <w:rFonts w:ascii="Verdana" w:hAnsi="Verdana"/>
          <w:sz w:val="20"/>
          <w:szCs w:val="20"/>
        </w:rPr>
        <w:t>State</w:t>
      </w:r>
      <w:proofErr w:type="gramEnd"/>
      <w:r w:rsidRPr="00AD58BC">
        <w:rPr>
          <w:rFonts w:ascii="Verdana" w:hAnsi="Verdana"/>
          <w:sz w:val="20"/>
          <w:szCs w:val="20"/>
        </w:rPr>
        <w:t xml:space="preserve"> and local regulatory requirements, and to ensure the delivery of safe, high quality patient care services. This role is responsible to lead the organ</w:t>
      </w:r>
      <w:r w:rsidRPr="00AD58BC">
        <w:rPr>
          <w:rFonts w:ascii="Verdana" w:hAnsi="Verdana"/>
          <w:sz w:val="20"/>
          <w:szCs w:val="20"/>
        </w:rPr>
        <w:t>ization in safety practices, systems thinking, accountability and good resource stewardship, and will socialize best practices throughout the organization. This position will supervise the Quality Program Manager and Data Analyst roles.</w:t>
      </w:r>
    </w:p>
    <w:p w14:paraId="6AC02C52" w14:textId="77777777" w:rsidR="008810E8" w:rsidRPr="00AD58BC" w:rsidRDefault="008810E8">
      <w:pPr>
        <w:pStyle w:val="BodyText"/>
        <w:ind w:left="0" w:firstLine="0"/>
        <w:rPr>
          <w:rFonts w:ascii="Verdana" w:hAnsi="Verdana"/>
          <w:sz w:val="20"/>
          <w:szCs w:val="20"/>
        </w:rPr>
      </w:pPr>
    </w:p>
    <w:p w14:paraId="69713D86" w14:textId="77777777" w:rsidR="008810E8" w:rsidRPr="00AD58BC" w:rsidRDefault="008810E8">
      <w:pPr>
        <w:pStyle w:val="BodyText"/>
        <w:spacing w:before="2"/>
        <w:ind w:left="0" w:firstLine="0"/>
        <w:rPr>
          <w:rFonts w:ascii="Verdana" w:hAnsi="Verdana"/>
          <w:sz w:val="20"/>
          <w:szCs w:val="20"/>
        </w:rPr>
      </w:pPr>
    </w:p>
    <w:p w14:paraId="3852218F" w14:textId="77777777" w:rsidR="008810E8" w:rsidRPr="00AD58BC" w:rsidRDefault="00944518">
      <w:pPr>
        <w:pStyle w:val="Heading1"/>
        <w:spacing w:line="268" w:lineRule="exact"/>
        <w:rPr>
          <w:rFonts w:ascii="Verdana" w:hAnsi="Verdana"/>
          <w:sz w:val="20"/>
          <w:szCs w:val="20"/>
        </w:rPr>
      </w:pPr>
      <w:r w:rsidRPr="00AD58BC">
        <w:rPr>
          <w:rFonts w:ascii="Verdana" w:hAnsi="Verdana"/>
          <w:sz w:val="20"/>
          <w:szCs w:val="20"/>
        </w:rPr>
        <w:t>ESSENTIAL DUTIES:</w:t>
      </w:r>
    </w:p>
    <w:p w14:paraId="6D466A21" w14:textId="77777777" w:rsidR="00944518" w:rsidRDefault="00944518">
      <w:pPr>
        <w:spacing w:line="268" w:lineRule="exact"/>
        <w:ind w:left="108"/>
        <w:rPr>
          <w:rFonts w:ascii="Verdana" w:hAnsi="Verdana"/>
          <w:b/>
          <w:sz w:val="20"/>
          <w:szCs w:val="20"/>
        </w:rPr>
      </w:pPr>
    </w:p>
    <w:p w14:paraId="41DE49A9" w14:textId="6C720568" w:rsidR="008810E8" w:rsidRPr="00AD58BC" w:rsidRDefault="00944518">
      <w:pPr>
        <w:spacing w:line="268" w:lineRule="exact"/>
        <w:ind w:left="108"/>
        <w:rPr>
          <w:rFonts w:ascii="Verdana" w:hAnsi="Verdana"/>
          <w:b/>
          <w:sz w:val="20"/>
          <w:szCs w:val="20"/>
        </w:rPr>
      </w:pPr>
      <w:r w:rsidRPr="00AD58BC">
        <w:rPr>
          <w:rFonts w:ascii="Verdana" w:hAnsi="Verdana"/>
          <w:b/>
          <w:sz w:val="20"/>
          <w:szCs w:val="20"/>
        </w:rPr>
        <w:t>Compliance</w:t>
      </w:r>
    </w:p>
    <w:p w14:paraId="07BCA2A7" w14:textId="18A84232" w:rsidR="008810E8" w:rsidRPr="00AD58BC" w:rsidRDefault="00944518">
      <w:pPr>
        <w:pStyle w:val="ListParagraph"/>
        <w:numPr>
          <w:ilvl w:val="0"/>
          <w:numId w:val="4"/>
        </w:numPr>
        <w:tabs>
          <w:tab w:val="left" w:pos="829"/>
        </w:tabs>
        <w:spacing w:before="1"/>
        <w:ind w:right="230" w:hanging="360"/>
        <w:rPr>
          <w:rFonts w:ascii="Verdana" w:hAnsi="Verdana"/>
          <w:sz w:val="20"/>
          <w:szCs w:val="20"/>
        </w:rPr>
      </w:pPr>
      <w:r w:rsidRPr="00AD58BC">
        <w:rPr>
          <w:rFonts w:ascii="Verdana" w:hAnsi="Verdana"/>
          <w:sz w:val="20"/>
          <w:szCs w:val="20"/>
        </w:rPr>
        <w:t xml:space="preserve">Oversees a corporate compliance program and ensures staff, Board members and others associated with </w:t>
      </w:r>
      <w:r w:rsidR="00AD58BC" w:rsidRPr="00AD58BC">
        <w:rPr>
          <w:rFonts w:ascii="Verdana" w:hAnsi="Verdana"/>
          <w:sz w:val="20"/>
          <w:szCs w:val="20"/>
        </w:rPr>
        <w:t>[CHC]</w:t>
      </w:r>
      <w:r w:rsidRPr="00AD58BC">
        <w:rPr>
          <w:rFonts w:ascii="Verdana" w:hAnsi="Verdana"/>
          <w:sz w:val="20"/>
          <w:szCs w:val="20"/>
        </w:rPr>
        <w:t xml:space="preserve"> receive the appropriate training and</w:t>
      </w:r>
      <w:r w:rsidRPr="00AD58BC">
        <w:rPr>
          <w:rFonts w:ascii="Verdana" w:hAnsi="Verdana"/>
          <w:spacing w:val="-3"/>
          <w:sz w:val="20"/>
          <w:szCs w:val="20"/>
        </w:rPr>
        <w:t xml:space="preserve"> </w:t>
      </w:r>
      <w:r w:rsidRPr="00AD58BC">
        <w:rPr>
          <w:rFonts w:ascii="Verdana" w:hAnsi="Verdana"/>
          <w:sz w:val="20"/>
          <w:szCs w:val="20"/>
        </w:rPr>
        <w:t>education.</w:t>
      </w:r>
    </w:p>
    <w:p w14:paraId="6AB8945E" w14:textId="77777777" w:rsidR="008810E8" w:rsidRPr="00AD58BC" w:rsidRDefault="00944518">
      <w:pPr>
        <w:pStyle w:val="ListParagraph"/>
        <w:numPr>
          <w:ilvl w:val="0"/>
          <w:numId w:val="4"/>
        </w:numPr>
        <w:tabs>
          <w:tab w:val="left" w:pos="829"/>
        </w:tabs>
        <w:ind w:right="268"/>
        <w:rPr>
          <w:rFonts w:ascii="Verdana" w:hAnsi="Verdana"/>
          <w:sz w:val="20"/>
          <w:szCs w:val="20"/>
        </w:rPr>
      </w:pPr>
      <w:r w:rsidRPr="00AD58BC">
        <w:rPr>
          <w:rFonts w:ascii="Verdana" w:hAnsi="Verdana"/>
          <w:sz w:val="20"/>
          <w:szCs w:val="20"/>
        </w:rPr>
        <w:t xml:space="preserve">Develops and maintains a written corporate compliance plan, Standards of </w:t>
      </w:r>
      <w:proofErr w:type="gramStart"/>
      <w:r w:rsidRPr="00AD58BC">
        <w:rPr>
          <w:rFonts w:ascii="Verdana" w:hAnsi="Verdana"/>
          <w:sz w:val="20"/>
          <w:szCs w:val="20"/>
        </w:rPr>
        <w:t>Conduct</w:t>
      </w:r>
      <w:proofErr w:type="gramEnd"/>
      <w:r w:rsidRPr="00AD58BC">
        <w:rPr>
          <w:rFonts w:ascii="Verdana" w:hAnsi="Verdana"/>
          <w:sz w:val="20"/>
          <w:szCs w:val="20"/>
        </w:rPr>
        <w:t xml:space="preserve"> and annual evaluation of the plan’s effectiveness; ensures that all elements of a compliance program</w:t>
      </w:r>
      <w:r w:rsidRPr="00AD58BC">
        <w:rPr>
          <w:rFonts w:ascii="Verdana" w:hAnsi="Verdana"/>
          <w:spacing w:val="-36"/>
          <w:sz w:val="20"/>
          <w:szCs w:val="20"/>
        </w:rPr>
        <w:t xml:space="preserve"> </w:t>
      </w:r>
      <w:r w:rsidRPr="00AD58BC">
        <w:rPr>
          <w:rFonts w:ascii="Verdana" w:hAnsi="Verdana"/>
          <w:sz w:val="20"/>
          <w:szCs w:val="20"/>
        </w:rPr>
        <w:t>are addressed.</w:t>
      </w:r>
    </w:p>
    <w:p w14:paraId="4620C0BA" w14:textId="53632ADF" w:rsidR="008810E8" w:rsidRPr="00AD58BC" w:rsidRDefault="00944518">
      <w:pPr>
        <w:pStyle w:val="ListParagraph"/>
        <w:numPr>
          <w:ilvl w:val="0"/>
          <w:numId w:val="4"/>
        </w:numPr>
        <w:tabs>
          <w:tab w:val="left" w:pos="829"/>
        </w:tabs>
        <w:ind w:right="570" w:hanging="360"/>
        <w:rPr>
          <w:rFonts w:ascii="Verdana" w:hAnsi="Verdana"/>
          <w:sz w:val="20"/>
          <w:szCs w:val="20"/>
        </w:rPr>
      </w:pPr>
      <w:r w:rsidRPr="00AD58BC">
        <w:rPr>
          <w:rFonts w:ascii="Verdana" w:hAnsi="Verdana"/>
          <w:sz w:val="20"/>
          <w:szCs w:val="20"/>
        </w:rPr>
        <w:t xml:space="preserve">Develops and maintains policies and procedures for </w:t>
      </w:r>
      <w:r w:rsidR="00AD58BC" w:rsidRPr="00AD58BC">
        <w:rPr>
          <w:rFonts w:ascii="Verdana" w:hAnsi="Verdana"/>
          <w:sz w:val="20"/>
          <w:szCs w:val="20"/>
        </w:rPr>
        <w:t>[CHC]</w:t>
      </w:r>
      <w:r w:rsidRPr="00AD58BC">
        <w:rPr>
          <w:rFonts w:ascii="Verdana" w:hAnsi="Verdana"/>
          <w:sz w:val="20"/>
          <w:szCs w:val="20"/>
        </w:rPr>
        <w:t xml:space="preserve">, developing a document management system of </w:t>
      </w:r>
      <w:r w:rsidR="00AD58BC" w:rsidRPr="00AD58BC">
        <w:rPr>
          <w:rFonts w:ascii="Verdana" w:hAnsi="Verdana"/>
          <w:sz w:val="20"/>
          <w:szCs w:val="20"/>
        </w:rPr>
        <w:t>[CHC]</w:t>
      </w:r>
      <w:r w:rsidRPr="00AD58BC">
        <w:rPr>
          <w:rFonts w:ascii="Verdana" w:hAnsi="Verdana"/>
          <w:sz w:val="20"/>
          <w:szCs w:val="20"/>
        </w:rPr>
        <w:t>’s policies and procedures to ensure timely review and approval by department leaders and Board of</w:t>
      </w:r>
      <w:r w:rsidRPr="00AD58BC">
        <w:rPr>
          <w:rFonts w:ascii="Verdana" w:hAnsi="Verdana"/>
          <w:spacing w:val="-2"/>
          <w:sz w:val="20"/>
          <w:szCs w:val="20"/>
        </w:rPr>
        <w:t xml:space="preserve"> </w:t>
      </w:r>
      <w:r w:rsidRPr="00AD58BC">
        <w:rPr>
          <w:rFonts w:ascii="Verdana" w:hAnsi="Verdana"/>
          <w:sz w:val="20"/>
          <w:szCs w:val="20"/>
        </w:rPr>
        <w:t>Directors.</w:t>
      </w:r>
    </w:p>
    <w:p w14:paraId="718E6C98" w14:textId="77777777" w:rsidR="008810E8" w:rsidRPr="00AD58BC" w:rsidRDefault="00944518">
      <w:pPr>
        <w:pStyle w:val="ListParagraph"/>
        <w:numPr>
          <w:ilvl w:val="0"/>
          <w:numId w:val="4"/>
        </w:numPr>
        <w:tabs>
          <w:tab w:val="left" w:pos="829"/>
        </w:tabs>
        <w:spacing w:before="1"/>
        <w:ind w:right="103"/>
        <w:rPr>
          <w:rFonts w:ascii="Verdana" w:hAnsi="Verdana"/>
          <w:sz w:val="20"/>
          <w:szCs w:val="20"/>
        </w:rPr>
      </w:pPr>
      <w:r w:rsidRPr="00AD58BC">
        <w:rPr>
          <w:rFonts w:ascii="Verdana" w:hAnsi="Verdana"/>
          <w:sz w:val="20"/>
          <w:szCs w:val="20"/>
        </w:rPr>
        <w:t>Develops and maintains up-to-date knowledge of corporate compliance requirements and related law and regulations as mandated or recommended by the OIG, CMS, HIPAA, HRSA and other agencies: attends outside corporate compliance trainings provided by NACHC an</w:t>
      </w:r>
      <w:r w:rsidRPr="00AD58BC">
        <w:rPr>
          <w:rFonts w:ascii="Verdana" w:hAnsi="Verdana"/>
          <w:sz w:val="20"/>
          <w:szCs w:val="20"/>
        </w:rPr>
        <w:t>d/or other</w:t>
      </w:r>
      <w:r w:rsidRPr="00AD58BC">
        <w:rPr>
          <w:rFonts w:ascii="Verdana" w:hAnsi="Verdana"/>
          <w:spacing w:val="-7"/>
          <w:sz w:val="20"/>
          <w:szCs w:val="20"/>
        </w:rPr>
        <w:t xml:space="preserve"> </w:t>
      </w:r>
      <w:r w:rsidRPr="00AD58BC">
        <w:rPr>
          <w:rFonts w:ascii="Verdana" w:hAnsi="Verdana"/>
          <w:sz w:val="20"/>
          <w:szCs w:val="20"/>
        </w:rPr>
        <w:t>agencies.</w:t>
      </w:r>
    </w:p>
    <w:p w14:paraId="7FE8F8ED" w14:textId="49B582AE" w:rsidR="008810E8" w:rsidRPr="00AD58BC" w:rsidRDefault="00944518">
      <w:pPr>
        <w:pStyle w:val="ListParagraph"/>
        <w:numPr>
          <w:ilvl w:val="0"/>
          <w:numId w:val="4"/>
        </w:numPr>
        <w:tabs>
          <w:tab w:val="left" w:pos="829"/>
        </w:tabs>
        <w:ind w:right="512"/>
        <w:rPr>
          <w:rFonts w:ascii="Verdana" w:hAnsi="Verdana"/>
          <w:sz w:val="20"/>
          <w:szCs w:val="20"/>
        </w:rPr>
      </w:pPr>
      <w:r w:rsidRPr="00AD58BC">
        <w:rPr>
          <w:rFonts w:ascii="Verdana" w:hAnsi="Verdana"/>
          <w:sz w:val="20"/>
          <w:szCs w:val="20"/>
        </w:rPr>
        <w:t xml:space="preserve">Maintains knowledge of </w:t>
      </w:r>
      <w:r w:rsidR="00AD58BC" w:rsidRPr="00AD58BC">
        <w:rPr>
          <w:rFonts w:ascii="Verdana" w:hAnsi="Verdana"/>
          <w:sz w:val="20"/>
          <w:szCs w:val="20"/>
        </w:rPr>
        <w:t>[CHC]</w:t>
      </w:r>
      <w:r w:rsidRPr="00AD58BC">
        <w:rPr>
          <w:rFonts w:ascii="Verdana" w:hAnsi="Verdana"/>
          <w:sz w:val="20"/>
          <w:szCs w:val="20"/>
        </w:rPr>
        <w:t>’s grants requirements and contracts and organizational strategies to assess impact on compliance and risk program</w:t>
      </w:r>
      <w:r w:rsidRPr="00AD58BC">
        <w:rPr>
          <w:rFonts w:ascii="Verdana" w:hAnsi="Verdana"/>
          <w:spacing w:val="-5"/>
          <w:sz w:val="20"/>
          <w:szCs w:val="20"/>
        </w:rPr>
        <w:t xml:space="preserve"> </w:t>
      </w:r>
      <w:r w:rsidRPr="00AD58BC">
        <w:rPr>
          <w:rFonts w:ascii="Verdana" w:hAnsi="Verdana"/>
          <w:sz w:val="20"/>
          <w:szCs w:val="20"/>
        </w:rPr>
        <w:t>accountabilities.</w:t>
      </w:r>
    </w:p>
    <w:p w14:paraId="27A2AA17" w14:textId="77777777" w:rsidR="008810E8" w:rsidRPr="00AD58BC" w:rsidRDefault="00944518">
      <w:pPr>
        <w:pStyle w:val="ListParagraph"/>
        <w:numPr>
          <w:ilvl w:val="0"/>
          <w:numId w:val="4"/>
        </w:numPr>
        <w:tabs>
          <w:tab w:val="left" w:pos="829"/>
        </w:tabs>
        <w:ind w:right="121"/>
        <w:rPr>
          <w:rFonts w:ascii="Verdana" w:hAnsi="Verdana"/>
          <w:sz w:val="20"/>
          <w:szCs w:val="20"/>
        </w:rPr>
      </w:pPr>
      <w:r w:rsidRPr="00AD58BC">
        <w:rPr>
          <w:rFonts w:ascii="Verdana" w:hAnsi="Verdana"/>
          <w:sz w:val="20"/>
          <w:szCs w:val="20"/>
        </w:rPr>
        <w:t>Serves as a resource and guide to all staff and especially to leadership</w:t>
      </w:r>
      <w:r w:rsidRPr="00AD58BC">
        <w:rPr>
          <w:rFonts w:ascii="Verdana" w:hAnsi="Verdana"/>
          <w:sz w:val="20"/>
          <w:szCs w:val="20"/>
        </w:rPr>
        <w:t xml:space="preserve"> staff on compliance, quality and risk management matters through education, data reporting and effective</w:t>
      </w:r>
      <w:r w:rsidRPr="00AD58BC">
        <w:rPr>
          <w:rFonts w:ascii="Verdana" w:hAnsi="Verdana"/>
          <w:spacing w:val="-12"/>
          <w:sz w:val="20"/>
          <w:szCs w:val="20"/>
        </w:rPr>
        <w:t xml:space="preserve"> </w:t>
      </w:r>
      <w:r w:rsidRPr="00AD58BC">
        <w:rPr>
          <w:rFonts w:ascii="Verdana" w:hAnsi="Verdana"/>
          <w:sz w:val="20"/>
          <w:szCs w:val="20"/>
        </w:rPr>
        <w:t>communication.</w:t>
      </w:r>
    </w:p>
    <w:p w14:paraId="2663EFED" w14:textId="77777777" w:rsidR="008810E8" w:rsidRPr="00AD58BC" w:rsidRDefault="00944518">
      <w:pPr>
        <w:pStyle w:val="ListParagraph"/>
        <w:numPr>
          <w:ilvl w:val="0"/>
          <w:numId w:val="4"/>
        </w:numPr>
        <w:tabs>
          <w:tab w:val="left" w:pos="829"/>
        </w:tabs>
        <w:ind w:right="331"/>
        <w:rPr>
          <w:rFonts w:ascii="Verdana" w:hAnsi="Verdana"/>
          <w:sz w:val="20"/>
          <w:szCs w:val="20"/>
        </w:rPr>
      </w:pPr>
      <w:r w:rsidRPr="00AD58BC">
        <w:rPr>
          <w:rFonts w:ascii="Verdana" w:hAnsi="Verdana"/>
          <w:sz w:val="20"/>
          <w:szCs w:val="20"/>
        </w:rPr>
        <w:t>Performs and supports external and internal compliance audits; ensures that corrective action plans are documented in a timely manner a</w:t>
      </w:r>
      <w:r w:rsidRPr="00AD58BC">
        <w:rPr>
          <w:rFonts w:ascii="Verdana" w:hAnsi="Verdana"/>
          <w:sz w:val="20"/>
          <w:szCs w:val="20"/>
        </w:rPr>
        <w:t>nd effectively</w:t>
      </w:r>
      <w:r w:rsidRPr="00AD58BC">
        <w:rPr>
          <w:rFonts w:ascii="Verdana" w:hAnsi="Verdana"/>
          <w:spacing w:val="-7"/>
          <w:sz w:val="20"/>
          <w:szCs w:val="20"/>
        </w:rPr>
        <w:t xml:space="preserve"> </w:t>
      </w:r>
      <w:r w:rsidRPr="00AD58BC">
        <w:rPr>
          <w:rFonts w:ascii="Verdana" w:hAnsi="Verdana"/>
          <w:sz w:val="20"/>
          <w:szCs w:val="20"/>
        </w:rPr>
        <w:t>implemented.</w:t>
      </w:r>
    </w:p>
    <w:p w14:paraId="62F81A15" w14:textId="77777777" w:rsidR="008810E8" w:rsidRPr="00AD58BC" w:rsidRDefault="00944518">
      <w:pPr>
        <w:pStyle w:val="ListParagraph"/>
        <w:numPr>
          <w:ilvl w:val="0"/>
          <w:numId w:val="4"/>
        </w:numPr>
        <w:tabs>
          <w:tab w:val="left" w:pos="829"/>
        </w:tabs>
        <w:ind w:right="231"/>
        <w:rPr>
          <w:rFonts w:ascii="Verdana" w:hAnsi="Verdana"/>
          <w:sz w:val="20"/>
          <w:szCs w:val="20"/>
        </w:rPr>
      </w:pPr>
      <w:r w:rsidRPr="00AD58BC">
        <w:rPr>
          <w:rFonts w:ascii="Verdana" w:hAnsi="Verdana"/>
          <w:sz w:val="20"/>
          <w:szCs w:val="20"/>
        </w:rPr>
        <w:t>Oversees investigations relating to reports of known or suspected violations of the corporate compliance program or the Code of</w:t>
      </w:r>
      <w:r w:rsidRPr="00AD58BC">
        <w:rPr>
          <w:rFonts w:ascii="Verdana" w:hAnsi="Verdana"/>
          <w:spacing w:val="-7"/>
          <w:sz w:val="20"/>
          <w:szCs w:val="20"/>
        </w:rPr>
        <w:t xml:space="preserve"> </w:t>
      </w:r>
      <w:r w:rsidRPr="00AD58BC">
        <w:rPr>
          <w:rFonts w:ascii="Verdana" w:hAnsi="Verdana"/>
          <w:sz w:val="20"/>
          <w:szCs w:val="20"/>
        </w:rPr>
        <w:t>Conduct.</w:t>
      </w:r>
    </w:p>
    <w:p w14:paraId="180000A9" w14:textId="77777777" w:rsidR="008810E8" w:rsidRPr="00AD58BC" w:rsidRDefault="00944518">
      <w:pPr>
        <w:pStyle w:val="ListParagraph"/>
        <w:numPr>
          <w:ilvl w:val="0"/>
          <w:numId w:val="4"/>
        </w:numPr>
        <w:tabs>
          <w:tab w:val="left" w:pos="829"/>
        </w:tabs>
        <w:spacing w:before="27"/>
        <w:ind w:right="1124"/>
        <w:rPr>
          <w:rFonts w:ascii="Verdana" w:hAnsi="Verdana"/>
          <w:sz w:val="20"/>
          <w:szCs w:val="20"/>
        </w:rPr>
      </w:pPr>
      <w:r w:rsidRPr="00AD58BC">
        <w:rPr>
          <w:rFonts w:ascii="Verdana" w:hAnsi="Verdana"/>
          <w:sz w:val="20"/>
          <w:szCs w:val="20"/>
        </w:rPr>
        <w:t>In consultation with the CEO, submits mandatory notification of known or suspec</w:t>
      </w:r>
      <w:r w:rsidRPr="00AD58BC">
        <w:rPr>
          <w:rFonts w:ascii="Verdana" w:hAnsi="Verdana"/>
          <w:sz w:val="20"/>
          <w:szCs w:val="20"/>
        </w:rPr>
        <w:t>ted corporate compliance violations to the appropriate regulatory</w:t>
      </w:r>
      <w:r w:rsidRPr="00AD58BC">
        <w:rPr>
          <w:rFonts w:ascii="Verdana" w:hAnsi="Verdana"/>
          <w:spacing w:val="-3"/>
          <w:sz w:val="20"/>
          <w:szCs w:val="20"/>
        </w:rPr>
        <w:t xml:space="preserve"> </w:t>
      </w:r>
      <w:r w:rsidRPr="00AD58BC">
        <w:rPr>
          <w:rFonts w:ascii="Verdana" w:hAnsi="Verdana"/>
          <w:sz w:val="20"/>
          <w:szCs w:val="20"/>
        </w:rPr>
        <w:t>agencies.</w:t>
      </w:r>
    </w:p>
    <w:p w14:paraId="53262271" w14:textId="77777777" w:rsidR="008810E8" w:rsidRPr="00AD58BC" w:rsidRDefault="00944518">
      <w:pPr>
        <w:pStyle w:val="ListParagraph"/>
        <w:numPr>
          <w:ilvl w:val="0"/>
          <w:numId w:val="4"/>
        </w:numPr>
        <w:tabs>
          <w:tab w:val="left" w:pos="829"/>
        </w:tabs>
        <w:ind w:right="110"/>
        <w:rPr>
          <w:rFonts w:ascii="Verdana" w:hAnsi="Verdana"/>
          <w:sz w:val="20"/>
          <w:szCs w:val="20"/>
        </w:rPr>
      </w:pPr>
      <w:r w:rsidRPr="00AD58BC">
        <w:rPr>
          <w:rFonts w:ascii="Verdana" w:hAnsi="Verdana"/>
          <w:sz w:val="20"/>
          <w:szCs w:val="20"/>
        </w:rPr>
        <w:t xml:space="preserve">Manages the Emergency Management Program including facilitating the annual Hazard Vulnerability Analysis and updating the Emergency Management Plan and Business Continuity Plan as </w:t>
      </w:r>
      <w:r w:rsidRPr="00AD58BC">
        <w:rPr>
          <w:rFonts w:ascii="Verdana" w:hAnsi="Verdana"/>
          <w:sz w:val="20"/>
          <w:szCs w:val="20"/>
        </w:rPr>
        <w:t>required. Assures organization meets CMS and HRSA requirements for Emergency Management Program. Assures staff training in emergency management relative to the organization’s internal and external</w:t>
      </w:r>
      <w:r w:rsidRPr="00AD58BC">
        <w:rPr>
          <w:rFonts w:ascii="Verdana" w:hAnsi="Verdana"/>
          <w:spacing w:val="-14"/>
          <w:sz w:val="20"/>
          <w:szCs w:val="20"/>
        </w:rPr>
        <w:t xml:space="preserve"> </w:t>
      </w:r>
      <w:r w:rsidRPr="00AD58BC">
        <w:rPr>
          <w:rFonts w:ascii="Verdana" w:hAnsi="Verdana"/>
          <w:sz w:val="20"/>
          <w:szCs w:val="20"/>
        </w:rPr>
        <w:t>risks.</w:t>
      </w:r>
    </w:p>
    <w:p w14:paraId="79043B17" w14:textId="77777777" w:rsidR="008810E8" w:rsidRPr="00AD58BC" w:rsidRDefault="00944518">
      <w:pPr>
        <w:pStyle w:val="ListParagraph"/>
        <w:numPr>
          <w:ilvl w:val="0"/>
          <w:numId w:val="4"/>
        </w:numPr>
        <w:tabs>
          <w:tab w:val="left" w:pos="829"/>
        </w:tabs>
        <w:ind w:right="970" w:hanging="360"/>
        <w:rPr>
          <w:rFonts w:ascii="Verdana" w:hAnsi="Verdana"/>
          <w:sz w:val="20"/>
          <w:szCs w:val="20"/>
        </w:rPr>
      </w:pPr>
      <w:r w:rsidRPr="00AD58BC">
        <w:rPr>
          <w:rFonts w:ascii="Verdana" w:hAnsi="Verdana"/>
          <w:sz w:val="20"/>
          <w:szCs w:val="20"/>
        </w:rPr>
        <w:t>Partners with HR team to assure credentialing and pr</w:t>
      </w:r>
      <w:r w:rsidRPr="00AD58BC">
        <w:rPr>
          <w:rFonts w:ascii="Verdana" w:hAnsi="Verdana"/>
          <w:sz w:val="20"/>
          <w:szCs w:val="20"/>
        </w:rPr>
        <w:t>ivileging processes are completed per HRSA Compliance</w:t>
      </w:r>
      <w:r w:rsidRPr="00AD58BC">
        <w:rPr>
          <w:rFonts w:ascii="Verdana" w:hAnsi="Verdana"/>
          <w:spacing w:val="-3"/>
          <w:sz w:val="20"/>
          <w:szCs w:val="20"/>
        </w:rPr>
        <w:t xml:space="preserve"> </w:t>
      </w:r>
      <w:r w:rsidRPr="00AD58BC">
        <w:rPr>
          <w:rFonts w:ascii="Verdana" w:hAnsi="Verdana"/>
          <w:sz w:val="20"/>
          <w:szCs w:val="20"/>
        </w:rPr>
        <w:t>Manual.</w:t>
      </w:r>
    </w:p>
    <w:p w14:paraId="325BCCBB" w14:textId="77777777" w:rsidR="008810E8" w:rsidRPr="00AD58BC" w:rsidRDefault="00944518">
      <w:pPr>
        <w:pStyle w:val="ListParagraph"/>
        <w:numPr>
          <w:ilvl w:val="0"/>
          <w:numId w:val="4"/>
        </w:numPr>
        <w:tabs>
          <w:tab w:val="left" w:pos="829"/>
        </w:tabs>
        <w:ind w:right="349" w:hanging="360"/>
        <w:rPr>
          <w:rFonts w:ascii="Verdana" w:hAnsi="Verdana"/>
          <w:sz w:val="20"/>
          <w:szCs w:val="20"/>
        </w:rPr>
      </w:pPr>
      <w:r w:rsidRPr="00AD58BC">
        <w:rPr>
          <w:rFonts w:ascii="Verdana" w:hAnsi="Verdana"/>
          <w:sz w:val="20"/>
          <w:szCs w:val="20"/>
        </w:rPr>
        <w:t>The CQRD is expected to identify areas of opportunity and is authorized to implement actions to ensure achievement of the objectives of an effective compliance</w:t>
      </w:r>
      <w:r w:rsidRPr="00AD58BC">
        <w:rPr>
          <w:rFonts w:ascii="Verdana" w:hAnsi="Verdana"/>
          <w:spacing w:val="-7"/>
          <w:sz w:val="20"/>
          <w:szCs w:val="20"/>
        </w:rPr>
        <w:t xml:space="preserve"> </w:t>
      </w:r>
      <w:r w:rsidRPr="00AD58BC">
        <w:rPr>
          <w:rFonts w:ascii="Verdana" w:hAnsi="Verdana"/>
          <w:sz w:val="20"/>
          <w:szCs w:val="20"/>
        </w:rPr>
        <w:t>program.</w:t>
      </w:r>
    </w:p>
    <w:p w14:paraId="75B7B415" w14:textId="77777777" w:rsidR="00944518" w:rsidRDefault="00944518">
      <w:pPr>
        <w:pStyle w:val="Heading1"/>
        <w:rPr>
          <w:rFonts w:ascii="Verdana" w:hAnsi="Verdana"/>
          <w:sz w:val="20"/>
          <w:szCs w:val="20"/>
        </w:rPr>
      </w:pPr>
    </w:p>
    <w:p w14:paraId="06C9E0A7" w14:textId="41625DDD" w:rsidR="008810E8" w:rsidRPr="00AD58BC" w:rsidRDefault="00944518">
      <w:pPr>
        <w:pStyle w:val="Heading1"/>
        <w:rPr>
          <w:rFonts w:ascii="Verdana" w:hAnsi="Verdana"/>
          <w:sz w:val="20"/>
          <w:szCs w:val="20"/>
        </w:rPr>
      </w:pPr>
      <w:r w:rsidRPr="00AD58BC">
        <w:rPr>
          <w:rFonts w:ascii="Verdana" w:hAnsi="Verdana"/>
          <w:sz w:val="20"/>
          <w:szCs w:val="20"/>
        </w:rPr>
        <w:t>Quality</w:t>
      </w:r>
    </w:p>
    <w:p w14:paraId="09BC1B6C" w14:textId="77777777" w:rsidR="008810E8" w:rsidRPr="00AD58BC" w:rsidRDefault="00944518">
      <w:pPr>
        <w:pStyle w:val="ListParagraph"/>
        <w:numPr>
          <w:ilvl w:val="0"/>
          <w:numId w:val="3"/>
        </w:numPr>
        <w:tabs>
          <w:tab w:val="left" w:pos="829"/>
        </w:tabs>
        <w:rPr>
          <w:rFonts w:ascii="Verdana" w:hAnsi="Verdana"/>
          <w:sz w:val="20"/>
          <w:szCs w:val="20"/>
        </w:rPr>
      </w:pPr>
      <w:r w:rsidRPr="00AD58BC">
        <w:rPr>
          <w:rFonts w:ascii="Verdana" w:hAnsi="Verdana"/>
          <w:sz w:val="20"/>
          <w:szCs w:val="20"/>
        </w:rPr>
        <w:t>Oversees a corpor</w:t>
      </w:r>
      <w:r w:rsidRPr="00AD58BC">
        <w:rPr>
          <w:rFonts w:ascii="Verdana" w:hAnsi="Verdana"/>
          <w:sz w:val="20"/>
          <w:szCs w:val="20"/>
        </w:rPr>
        <w:t>ate wide quality improvement program inclusive of all</w:t>
      </w:r>
      <w:r w:rsidRPr="00AD58BC">
        <w:rPr>
          <w:rFonts w:ascii="Verdana" w:hAnsi="Verdana"/>
          <w:spacing w:val="-13"/>
          <w:sz w:val="20"/>
          <w:szCs w:val="20"/>
        </w:rPr>
        <w:t xml:space="preserve"> </w:t>
      </w:r>
      <w:r w:rsidRPr="00AD58BC">
        <w:rPr>
          <w:rFonts w:ascii="Verdana" w:hAnsi="Verdana"/>
          <w:sz w:val="20"/>
          <w:szCs w:val="20"/>
        </w:rPr>
        <w:t>staff.</w:t>
      </w:r>
    </w:p>
    <w:p w14:paraId="1074ACEB" w14:textId="77777777" w:rsidR="008810E8" w:rsidRPr="00AD58BC" w:rsidRDefault="00944518">
      <w:pPr>
        <w:pStyle w:val="ListParagraph"/>
        <w:numPr>
          <w:ilvl w:val="0"/>
          <w:numId w:val="3"/>
        </w:numPr>
        <w:tabs>
          <w:tab w:val="left" w:pos="829"/>
        </w:tabs>
        <w:ind w:left="827" w:right="236" w:hanging="360"/>
        <w:rPr>
          <w:rFonts w:ascii="Verdana" w:hAnsi="Verdana"/>
          <w:sz w:val="20"/>
          <w:szCs w:val="20"/>
        </w:rPr>
      </w:pPr>
      <w:r w:rsidRPr="00AD58BC">
        <w:rPr>
          <w:rFonts w:ascii="Verdana" w:hAnsi="Verdana"/>
          <w:sz w:val="20"/>
          <w:szCs w:val="20"/>
        </w:rPr>
        <w:t>Oversees,</w:t>
      </w:r>
      <w:r w:rsidRPr="00AD58BC">
        <w:rPr>
          <w:rFonts w:ascii="Verdana" w:hAnsi="Verdana"/>
          <w:spacing w:val="-2"/>
          <w:sz w:val="20"/>
          <w:szCs w:val="20"/>
        </w:rPr>
        <w:t xml:space="preserve"> </w:t>
      </w:r>
      <w:proofErr w:type="gramStart"/>
      <w:r w:rsidRPr="00AD58BC">
        <w:rPr>
          <w:rFonts w:ascii="Verdana" w:hAnsi="Verdana"/>
          <w:sz w:val="20"/>
          <w:szCs w:val="20"/>
        </w:rPr>
        <w:t>supports</w:t>
      </w:r>
      <w:proofErr w:type="gramEnd"/>
      <w:r w:rsidRPr="00AD58BC">
        <w:rPr>
          <w:rFonts w:ascii="Verdana" w:hAnsi="Verdana"/>
          <w:spacing w:val="-2"/>
          <w:sz w:val="20"/>
          <w:szCs w:val="20"/>
        </w:rPr>
        <w:t xml:space="preserve"> </w:t>
      </w:r>
      <w:r w:rsidRPr="00AD58BC">
        <w:rPr>
          <w:rFonts w:ascii="Verdana" w:hAnsi="Verdana"/>
          <w:sz w:val="20"/>
          <w:szCs w:val="20"/>
        </w:rPr>
        <w:t>and</w:t>
      </w:r>
      <w:r w:rsidRPr="00AD58BC">
        <w:rPr>
          <w:rFonts w:ascii="Verdana" w:hAnsi="Verdana"/>
          <w:spacing w:val="-3"/>
          <w:sz w:val="20"/>
          <w:szCs w:val="20"/>
        </w:rPr>
        <w:t xml:space="preserve"> </w:t>
      </w:r>
      <w:r w:rsidRPr="00AD58BC">
        <w:rPr>
          <w:rFonts w:ascii="Verdana" w:hAnsi="Verdana"/>
          <w:sz w:val="20"/>
          <w:szCs w:val="20"/>
        </w:rPr>
        <w:t>evaluates</w:t>
      </w:r>
      <w:r w:rsidRPr="00AD58BC">
        <w:rPr>
          <w:rFonts w:ascii="Verdana" w:hAnsi="Verdana"/>
          <w:spacing w:val="-2"/>
          <w:sz w:val="20"/>
          <w:szCs w:val="20"/>
        </w:rPr>
        <w:t xml:space="preserve"> </w:t>
      </w:r>
      <w:r w:rsidRPr="00AD58BC">
        <w:rPr>
          <w:rFonts w:ascii="Verdana" w:hAnsi="Verdana"/>
          <w:sz w:val="20"/>
          <w:szCs w:val="20"/>
        </w:rPr>
        <w:t>the</w:t>
      </w:r>
      <w:r w:rsidRPr="00AD58BC">
        <w:rPr>
          <w:rFonts w:ascii="Verdana" w:hAnsi="Verdana"/>
          <w:spacing w:val="-1"/>
          <w:sz w:val="20"/>
          <w:szCs w:val="20"/>
        </w:rPr>
        <w:t xml:space="preserve"> </w:t>
      </w:r>
      <w:r w:rsidRPr="00AD58BC">
        <w:rPr>
          <w:rFonts w:ascii="Verdana" w:hAnsi="Verdana"/>
          <w:sz w:val="20"/>
          <w:szCs w:val="20"/>
        </w:rPr>
        <w:t>work</w:t>
      </w:r>
      <w:r w:rsidRPr="00AD58BC">
        <w:rPr>
          <w:rFonts w:ascii="Verdana" w:hAnsi="Verdana"/>
          <w:spacing w:val="-4"/>
          <w:sz w:val="20"/>
          <w:szCs w:val="20"/>
        </w:rPr>
        <w:t xml:space="preserve"> </w:t>
      </w:r>
      <w:r w:rsidRPr="00AD58BC">
        <w:rPr>
          <w:rFonts w:ascii="Verdana" w:hAnsi="Verdana"/>
          <w:sz w:val="20"/>
          <w:szCs w:val="20"/>
        </w:rPr>
        <w:t>of</w:t>
      </w:r>
      <w:r w:rsidRPr="00AD58BC">
        <w:rPr>
          <w:rFonts w:ascii="Verdana" w:hAnsi="Verdana"/>
          <w:spacing w:val="-5"/>
          <w:sz w:val="20"/>
          <w:szCs w:val="20"/>
        </w:rPr>
        <w:t xml:space="preserve"> </w:t>
      </w:r>
      <w:r w:rsidRPr="00AD58BC">
        <w:rPr>
          <w:rFonts w:ascii="Verdana" w:hAnsi="Verdana"/>
          <w:sz w:val="20"/>
          <w:szCs w:val="20"/>
        </w:rPr>
        <w:t>the</w:t>
      </w:r>
      <w:r w:rsidRPr="00AD58BC">
        <w:rPr>
          <w:rFonts w:ascii="Verdana" w:hAnsi="Verdana"/>
          <w:spacing w:val="-3"/>
          <w:sz w:val="20"/>
          <w:szCs w:val="20"/>
        </w:rPr>
        <w:t xml:space="preserve"> </w:t>
      </w:r>
      <w:r w:rsidRPr="00AD58BC">
        <w:rPr>
          <w:rFonts w:ascii="Verdana" w:hAnsi="Verdana"/>
          <w:sz w:val="20"/>
          <w:szCs w:val="20"/>
        </w:rPr>
        <w:t>Quality</w:t>
      </w:r>
      <w:r w:rsidRPr="00AD58BC">
        <w:rPr>
          <w:rFonts w:ascii="Verdana" w:hAnsi="Verdana"/>
          <w:spacing w:val="-3"/>
          <w:sz w:val="20"/>
          <w:szCs w:val="20"/>
        </w:rPr>
        <w:t xml:space="preserve"> </w:t>
      </w:r>
      <w:r w:rsidRPr="00AD58BC">
        <w:rPr>
          <w:rFonts w:ascii="Verdana" w:hAnsi="Verdana"/>
          <w:sz w:val="20"/>
          <w:szCs w:val="20"/>
        </w:rPr>
        <w:t>Program</w:t>
      </w:r>
      <w:r w:rsidRPr="00AD58BC">
        <w:rPr>
          <w:rFonts w:ascii="Verdana" w:hAnsi="Verdana"/>
          <w:spacing w:val="-3"/>
          <w:sz w:val="20"/>
          <w:szCs w:val="20"/>
        </w:rPr>
        <w:t xml:space="preserve"> </w:t>
      </w:r>
      <w:r w:rsidRPr="00AD58BC">
        <w:rPr>
          <w:rFonts w:ascii="Verdana" w:hAnsi="Verdana"/>
          <w:sz w:val="20"/>
          <w:szCs w:val="20"/>
        </w:rPr>
        <w:t>Manager</w:t>
      </w:r>
      <w:r w:rsidRPr="00AD58BC">
        <w:rPr>
          <w:rFonts w:ascii="Verdana" w:hAnsi="Verdana"/>
          <w:spacing w:val="-5"/>
          <w:sz w:val="20"/>
          <w:szCs w:val="20"/>
        </w:rPr>
        <w:t xml:space="preserve"> </w:t>
      </w:r>
      <w:r w:rsidRPr="00AD58BC">
        <w:rPr>
          <w:rFonts w:ascii="Verdana" w:hAnsi="Verdana"/>
          <w:sz w:val="20"/>
          <w:szCs w:val="20"/>
        </w:rPr>
        <w:t>(QPM)</w:t>
      </w:r>
      <w:r w:rsidRPr="00AD58BC">
        <w:rPr>
          <w:rFonts w:ascii="Verdana" w:hAnsi="Verdana"/>
          <w:spacing w:val="-4"/>
          <w:sz w:val="20"/>
          <w:szCs w:val="20"/>
        </w:rPr>
        <w:t xml:space="preserve"> </w:t>
      </w:r>
      <w:r w:rsidRPr="00AD58BC">
        <w:rPr>
          <w:rFonts w:ascii="Verdana" w:hAnsi="Verdana"/>
          <w:sz w:val="20"/>
          <w:szCs w:val="20"/>
        </w:rPr>
        <w:t>who</w:t>
      </w:r>
      <w:r w:rsidRPr="00AD58BC">
        <w:rPr>
          <w:rFonts w:ascii="Verdana" w:hAnsi="Verdana"/>
          <w:spacing w:val="-1"/>
          <w:sz w:val="20"/>
          <w:szCs w:val="20"/>
        </w:rPr>
        <w:t xml:space="preserve"> </w:t>
      </w:r>
      <w:r w:rsidRPr="00AD58BC">
        <w:rPr>
          <w:rFonts w:ascii="Verdana" w:hAnsi="Verdana"/>
          <w:sz w:val="20"/>
          <w:szCs w:val="20"/>
        </w:rPr>
        <w:t>is</w:t>
      </w:r>
      <w:r w:rsidRPr="00AD58BC">
        <w:rPr>
          <w:rFonts w:ascii="Verdana" w:hAnsi="Verdana"/>
          <w:spacing w:val="-3"/>
          <w:sz w:val="20"/>
          <w:szCs w:val="20"/>
        </w:rPr>
        <w:t xml:space="preserve"> </w:t>
      </w:r>
      <w:r w:rsidRPr="00AD58BC">
        <w:rPr>
          <w:rFonts w:ascii="Verdana" w:hAnsi="Verdana"/>
          <w:sz w:val="20"/>
          <w:szCs w:val="20"/>
        </w:rPr>
        <w:t>responsible</w:t>
      </w:r>
      <w:r w:rsidRPr="00AD58BC">
        <w:rPr>
          <w:rFonts w:ascii="Verdana" w:hAnsi="Verdana"/>
          <w:spacing w:val="-1"/>
          <w:sz w:val="20"/>
          <w:szCs w:val="20"/>
        </w:rPr>
        <w:t xml:space="preserve"> </w:t>
      </w:r>
      <w:r w:rsidRPr="00AD58BC">
        <w:rPr>
          <w:rFonts w:ascii="Verdana" w:hAnsi="Verdana"/>
          <w:sz w:val="20"/>
          <w:szCs w:val="20"/>
        </w:rPr>
        <w:t>to develop and maintain a written quality improvement plan and annual evaluation of the plan’s effectiveness.</w:t>
      </w:r>
    </w:p>
    <w:p w14:paraId="671A6D10" w14:textId="77777777" w:rsidR="008810E8" w:rsidRPr="00AD58BC" w:rsidRDefault="00944518">
      <w:pPr>
        <w:pStyle w:val="ListParagraph"/>
        <w:numPr>
          <w:ilvl w:val="0"/>
          <w:numId w:val="3"/>
        </w:numPr>
        <w:tabs>
          <w:tab w:val="left" w:pos="828"/>
        </w:tabs>
        <w:spacing w:before="1" w:line="237" w:lineRule="auto"/>
        <w:ind w:left="827" w:right="146"/>
        <w:rPr>
          <w:rFonts w:ascii="Verdana" w:hAnsi="Verdana"/>
          <w:sz w:val="20"/>
          <w:szCs w:val="20"/>
        </w:rPr>
      </w:pPr>
      <w:r w:rsidRPr="00AD58BC">
        <w:rPr>
          <w:rFonts w:ascii="Verdana" w:hAnsi="Verdana"/>
          <w:sz w:val="20"/>
          <w:szCs w:val="20"/>
        </w:rPr>
        <w:t>Responsible for developing a just culture for employees, where reporting of incidents is encouraged in order to facilitate a culture of continuous</w:t>
      </w:r>
      <w:r w:rsidRPr="00AD58BC">
        <w:rPr>
          <w:rFonts w:ascii="Verdana" w:hAnsi="Verdana"/>
          <w:sz w:val="20"/>
          <w:szCs w:val="20"/>
        </w:rPr>
        <w:t xml:space="preserve"> improvement and create a safe environment for employees and</w:t>
      </w:r>
      <w:r w:rsidRPr="00AD58BC">
        <w:rPr>
          <w:rFonts w:ascii="Verdana" w:hAnsi="Verdana"/>
          <w:spacing w:val="-2"/>
          <w:sz w:val="20"/>
          <w:szCs w:val="20"/>
        </w:rPr>
        <w:t xml:space="preserve"> </w:t>
      </w:r>
      <w:r w:rsidRPr="00AD58BC">
        <w:rPr>
          <w:rFonts w:ascii="Verdana" w:hAnsi="Verdana"/>
          <w:sz w:val="20"/>
          <w:szCs w:val="20"/>
        </w:rPr>
        <w:t>patients</w:t>
      </w:r>
      <w:r w:rsidRPr="00AD58BC">
        <w:rPr>
          <w:rFonts w:ascii="Verdana" w:hAnsi="Verdana"/>
          <w:sz w:val="20"/>
          <w:szCs w:val="20"/>
        </w:rPr>
        <w:t>.</w:t>
      </w:r>
    </w:p>
    <w:p w14:paraId="7BD6F9C4" w14:textId="77777777" w:rsidR="008810E8" w:rsidRPr="00AD58BC" w:rsidRDefault="00944518">
      <w:pPr>
        <w:pStyle w:val="ListParagraph"/>
        <w:numPr>
          <w:ilvl w:val="0"/>
          <w:numId w:val="3"/>
        </w:numPr>
        <w:tabs>
          <w:tab w:val="left" w:pos="878"/>
          <w:tab w:val="left" w:pos="879"/>
        </w:tabs>
        <w:ind w:left="827" w:right="255" w:hanging="360"/>
        <w:rPr>
          <w:rFonts w:ascii="Verdana" w:hAnsi="Verdana"/>
          <w:sz w:val="20"/>
          <w:szCs w:val="20"/>
        </w:rPr>
      </w:pPr>
      <w:r w:rsidRPr="00AD58BC">
        <w:rPr>
          <w:rFonts w:ascii="Verdana" w:hAnsi="Verdana"/>
          <w:sz w:val="20"/>
          <w:szCs w:val="20"/>
        </w:rPr>
        <w:tab/>
      </w:r>
      <w:r w:rsidRPr="00AD58BC">
        <w:rPr>
          <w:rFonts w:ascii="Verdana" w:hAnsi="Verdana"/>
          <w:sz w:val="20"/>
          <w:szCs w:val="20"/>
        </w:rPr>
        <w:t xml:space="preserve">Models and leads the organization in identifying and learning best practices for safety, </w:t>
      </w:r>
      <w:r w:rsidRPr="00AD58BC">
        <w:rPr>
          <w:rFonts w:ascii="Verdana" w:hAnsi="Verdana"/>
          <w:sz w:val="20"/>
          <w:szCs w:val="20"/>
        </w:rPr>
        <w:lastRenderedPageBreak/>
        <w:t>systems thinking, accountability, good resource stewardship and socializes best practices for p</w:t>
      </w:r>
      <w:r w:rsidRPr="00AD58BC">
        <w:rPr>
          <w:rFonts w:ascii="Verdana" w:hAnsi="Verdana"/>
          <w:sz w:val="20"/>
          <w:szCs w:val="20"/>
        </w:rPr>
        <w:t>rocess</w:t>
      </w:r>
      <w:r w:rsidRPr="00AD58BC">
        <w:rPr>
          <w:rFonts w:ascii="Verdana" w:hAnsi="Verdana"/>
          <w:spacing w:val="-19"/>
          <w:sz w:val="20"/>
          <w:szCs w:val="20"/>
        </w:rPr>
        <w:t xml:space="preserve"> </w:t>
      </w:r>
      <w:r w:rsidRPr="00AD58BC">
        <w:rPr>
          <w:rFonts w:ascii="Verdana" w:hAnsi="Verdana"/>
          <w:sz w:val="20"/>
          <w:szCs w:val="20"/>
        </w:rPr>
        <w:t>improvement.</w:t>
      </w:r>
    </w:p>
    <w:p w14:paraId="0138D72F" w14:textId="77777777" w:rsidR="008810E8" w:rsidRPr="00AD58BC" w:rsidRDefault="00944518">
      <w:pPr>
        <w:pStyle w:val="ListParagraph"/>
        <w:numPr>
          <w:ilvl w:val="0"/>
          <w:numId w:val="3"/>
        </w:numPr>
        <w:tabs>
          <w:tab w:val="left" w:pos="829"/>
        </w:tabs>
        <w:rPr>
          <w:rFonts w:ascii="Verdana" w:hAnsi="Verdana"/>
          <w:sz w:val="20"/>
          <w:szCs w:val="20"/>
        </w:rPr>
      </w:pPr>
      <w:r w:rsidRPr="00AD58BC">
        <w:rPr>
          <w:rFonts w:ascii="Verdana" w:hAnsi="Verdana"/>
          <w:sz w:val="20"/>
          <w:szCs w:val="20"/>
        </w:rPr>
        <w:t>Supervises the Quality Program Manager, ensuring all QPM job functions are</w:t>
      </w:r>
      <w:r w:rsidRPr="00AD58BC">
        <w:rPr>
          <w:rFonts w:ascii="Verdana" w:hAnsi="Verdana"/>
          <w:spacing w:val="-32"/>
          <w:sz w:val="20"/>
          <w:szCs w:val="20"/>
        </w:rPr>
        <w:t xml:space="preserve"> </w:t>
      </w:r>
      <w:r w:rsidRPr="00AD58BC">
        <w:rPr>
          <w:rFonts w:ascii="Verdana" w:hAnsi="Verdana"/>
          <w:sz w:val="20"/>
          <w:szCs w:val="20"/>
        </w:rPr>
        <w:t>supported.</w:t>
      </w:r>
    </w:p>
    <w:p w14:paraId="7CA3C6AA" w14:textId="77777777" w:rsidR="008810E8" w:rsidRPr="00AD58BC" w:rsidRDefault="00944518">
      <w:pPr>
        <w:pStyle w:val="ListParagraph"/>
        <w:numPr>
          <w:ilvl w:val="0"/>
          <w:numId w:val="3"/>
        </w:numPr>
        <w:tabs>
          <w:tab w:val="left" w:pos="829"/>
        </w:tabs>
        <w:spacing w:before="1"/>
        <w:rPr>
          <w:rFonts w:ascii="Verdana" w:hAnsi="Verdana"/>
          <w:sz w:val="20"/>
          <w:szCs w:val="20"/>
        </w:rPr>
      </w:pPr>
      <w:r w:rsidRPr="00AD58BC">
        <w:rPr>
          <w:rFonts w:ascii="Verdana" w:hAnsi="Verdana"/>
          <w:sz w:val="20"/>
          <w:szCs w:val="20"/>
        </w:rPr>
        <w:t>Supervises the Data Analyst, ensuring all Data Analyst job functions are</w:t>
      </w:r>
      <w:r w:rsidRPr="00AD58BC">
        <w:rPr>
          <w:rFonts w:ascii="Verdana" w:hAnsi="Verdana"/>
          <w:spacing w:val="-20"/>
          <w:sz w:val="20"/>
          <w:szCs w:val="20"/>
        </w:rPr>
        <w:t xml:space="preserve"> </w:t>
      </w:r>
      <w:r w:rsidRPr="00AD58BC">
        <w:rPr>
          <w:rFonts w:ascii="Verdana" w:hAnsi="Verdana"/>
          <w:sz w:val="20"/>
          <w:szCs w:val="20"/>
        </w:rPr>
        <w:t>supported.</w:t>
      </w:r>
    </w:p>
    <w:p w14:paraId="3209687D" w14:textId="77777777" w:rsidR="008810E8" w:rsidRPr="00AD58BC" w:rsidRDefault="00944518">
      <w:pPr>
        <w:pStyle w:val="ListParagraph"/>
        <w:numPr>
          <w:ilvl w:val="0"/>
          <w:numId w:val="3"/>
        </w:numPr>
        <w:tabs>
          <w:tab w:val="left" w:pos="829"/>
        </w:tabs>
        <w:ind w:right="224"/>
        <w:rPr>
          <w:rFonts w:ascii="Verdana" w:hAnsi="Verdana"/>
          <w:sz w:val="20"/>
          <w:szCs w:val="20"/>
        </w:rPr>
      </w:pPr>
      <w:r w:rsidRPr="00AD58BC">
        <w:rPr>
          <w:rFonts w:ascii="Verdana" w:hAnsi="Verdana"/>
          <w:sz w:val="20"/>
          <w:szCs w:val="20"/>
        </w:rPr>
        <w:t xml:space="preserve">Directs and partners with the QPM and Data Analyst to develop and </w:t>
      </w:r>
      <w:r w:rsidRPr="00AD58BC">
        <w:rPr>
          <w:rFonts w:ascii="Verdana" w:hAnsi="Verdana"/>
          <w:sz w:val="20"/>
          <w:szCs w:val="20"/>
        </w:rPr>
        <w:t>maintain a performance measurement work plan and reporting calendar to ensure timely data collection, aggregation, analysis, and reporting of established performance measures related to key operational and clinical processes and outcomes.</w:t>
      </w:r>
    </w:p>
    <w:p w14:paraId="2DFA44AD" w14:textId="77777777" w:rsidR="008810E8" w:rsidRPr="00AD58BC" w:rsidRDefault="00944518">
      <w:pPr>
        <w:pStyle w:val="ListParagraph"/>
        <w:numPr>
          <w:ilvl w:val="0"/>
          <w:numId w:val="3"/>
        </w:numPr>
        <w:tabs>
          <w:tab w:val="left" w:pos="829"/>
        </w:tabs>
        <w:ind w:right="467"/>
        <w:rPr>
          <w:rFonts w:ascii="Verdana" w:hAnsi="Verdana"/>
          <w:sz w:val="20"/>
          <w:szCs w:val="20"/>
        </w:rPr>
      </w:pPr>
      <w:r w:rsidRPr="00AD58BC">
        <w:rPr>
          <w:rFonts w:ascii="Verdana" w:hAnsi="Verdana"/>
          <w:sz w:val="20"/>
          <w:szCs w:val="20"/>
        </w:rPr>
        <w:t>Ensures, in colla</w:t>
      </w:r>
      <w:r w:rsidRPr="00AD58BC">
        <w:rPr>
          <w:rFonts w:ascii="Verdana" w:hAnsi="Verdana"/>
          <w:sz w:val="20"/>
          <w:szCs w:val="20"/>
        </w:rPr>
        <w:t>boration with Data Analyst and QPM, the management of electronic storage of quality improvement reports to promote ongoing access for key</w:t>
      </w:r>
      <w:r w:rsidRPr="00AD58BC">
        <w:rPr>
          <w:rFonts w:ascii="Verdana" w:hAnsi="Verdana"/>
          <w:spacing w:val="-9"/>
          <w:sz w:val="20"/>
          <w:szCs w:val="20"/>
        </w:rPr>
        <w:t xml:space="preserve"> </w:t>
      </w:r>
      <w:r w:rsidRPr="00AD58BC">
        <w:rPr>
          <w:rFonts w:ascii="Verdana" w:hAnsi="Verdana"/>
          <w:sz w:val="20"/>
          <w:szCs w:val="20"/>
        </w:rPr>
        <w:t>stakeholders.</w:t>
      </w:r>
    </w:p>
    <w:p w14:paraId="1B7ED9B0" w14:textId="77777777" w:rsidR="00944518" w:rsidRDefault="00944518">
      <w:pPr>
        <w:pStyle w:val="Heading1"/>
        <w:ind w:left="108"/>
        <w:rPr>
          <w:rFonts w:ascii="Verdana" w:hAnsi="Verdana"/>
          <w:sz w:val="20"/>
          <w:szCs w:val="20"/>
        </w:rPr>
      </w:pPr>
    </w:p>
    <w:p w14:paraId="75295C56" w14:textId="5D1220BD" w:rsidR="008810E8" w:rsidRPr="00AD58BC" w:rsidRDefault="00944518">
      <w:pPr>
        <w:pStyle w:val="Heading1"/>
        <w:ind w:left="108"/>
        <w:rPr>
          <w:rFonts w:ascii="Verdana" w:hAnsi="Verdana"/>
          <w:sz w:val="20"/>
          <w:szCs w:val="20"/>
        </w:rPr>
      </w:pPr>
      <w:r w:rsidRPr="00AD58BC">
        <w:rPr>
          <w:rFonts w:ascii="Verdana" w:hAnsi="Verdana"/>
          <w:sz w:val="20"/>
          <w:szCs w:val="20"/>
        </w:rPr>
        <w:t>Risk Management</w:t>
      </w:r>
    </w:p>
    <w:p w14:paraId="4EC857FC" w14:textId="77777777" w:rsidR="008810E8" w:rsidRPr="00AD58BC" w:rsidRDefault="00944518">
      <w:pPr>
        <w:pStyle w:val="ListParagraph"/>
        <w:numPr>
          <w:ilvl w:val="0"/>
          <w:numId w:val="2"/>
        </w:numPr>
        <w:tabs>
          <w:tab w:val="left" w:pos="829"/>
        </w:tabs>
        <w:ind w:right="359"/>
        <w:rPr>
          <w:rFonts w:ascii="Verdana" w:hAnsi="Verdana"/>
          <w:sz w:val="20"/>
          <w:szCs w:val="20"/>
        </w:rPr>
      </w:pPr>
      <w:r w:rsidRPr="00AD58BC">
        <w:rPr>
          <w:rFonts w:ascii="Verdana" w:hAnsi="Verdana"/>
          <w:sz w:val="20"/>
          <w:szCs w:val="20"/>
        </w:rPr>
        <w:t>Oversees a corporate wide risk management program, develops, and maintains a written cor</w:t>
      </w:r>
      <w:r w:rsidRPr="00AD58BC">
        <w:rPr>
          <w:rFonts w:ascii="Verdana" w:hAnsi="Verdana"/>
          <w:sz w:val="20"/>
          <w:szCs w:val="20"/>
        </w:rPr>
        <w:t>porate risk management plan and annual evaluation of the plans’</w:t>
      </w:r>
      <w:r w:rsidRPr="00AD58BC">
        <w:rPr>
          <w:rFonts w:ascii="Verdana" w:hAnsi="Verdana"/>
          <w:spacing w:val="-10"/>
          <w:sz w:val="20"/>
          <w:szCs w:val="20"/>
        </w:rPr>
        <w:t xml:space="preserve"> </w:t>
      </w:r>
      <w:r w:rsidRPr="00AD58BC">
        <w:rPr>
          <w:rFonts w:ascii="Verdana" w:hAnsi="Verdana"/>
          <w:sz w:val="20"/>
          <w:szCs w:val="20"/>
        </w:rPr>
        <w:t>effectiveness.</w:t>
      </w:r>
    </w:p>
    <w:p w14:paraId="76E44B6A" w14:textId="77777777" w:rsidR="008810E8" w:rsidRPr="00AD58BC" w:rsidRDefault="00944518">
      <w:pPr>
        <w:pStyle w:val="ListParagraph"/>
        <w:numPr>
          <w:ilvl w:val="0"/>
          <w:numId w:val="2"/>
        </w:numPr>
        <w:tabs>
          <w:tab w:val="left" w:pos="829"/>
        </w:tabs>
        <w:ind w:right="376"/>
        <w:rPr>
          <w:rFonts w:ascii="Verdana" w:hAnsi="Verdana"/>
          <w:sz w:val="20"/>
          <w:szCs w:val="20"/>
        </w:rPr>
      </w:pPr>
      <w:r w:rsidRPr="00AD58BC">
        <w:rPr>
          <w:rFonts w:ascii="Verdana" w:hAnsi="Verdana"/>
          <w:sz w:val="20"/>
          <w:szCs w:val="20"/>
        </w:rPr>
        <w:t>Collaborates with the Chief Health Officer (CHO) in the investigation of clinical events including sentinel events, sentinel event near misses, and significant adverse events; l</w:t>
      </w:r>
      <w:r w:rsidRPr="00AD58BC">
        <w:rPr>
          <w:rFonts w:ascii="Verdana" w:hAnsi="Verdana"/>
          <w:sz w:val="20"/>
          <w:szCs w:val="20"/>
        </w:rPr>
        <w:t>eads and/or participates in the development of root cause analyses as directed by the</w:t>
      </w:r>
      <w:r w:rsidRPr="00AD58BC">
        <w:rPr>
          <w:rFonts w:ascii="Verdana" w:hAnsi="Verdana"/>
          <w:spacing w:val="-9"/>
          <w:sz w:val="20"/>
          <w:szCs w:val="20"/>
        </w:rPr>
        <w:t xml:space="preserve"> </w:t>
      </w:r>
      <w:r w:rsidRPr="00AD58BC">
        <w:rPr>
          <w:rFonts w:ascii="Verdana" w:hAnsi="Verdana"/>
          <w:sz w:val="20"/>
          <w:szCs w:val="20"/>
        </w:rPr>
        <w:t>CHO.</w:t>
      </w:r>
    </w:p>
    <w:p w14:paraId="2F2E1ECA" w14:textId="51350340" w:rsidR="008810E8" w:rsidRPr="00AD58BC" w:rsidRDefault="00944518">
      <w:pPr>
        <w:pStyle w:val="ListParagraph"/>
        <w:numPr>
          <w:ilvl w:val="0"/>
          <w:numId w:val="2"/>
        </w:numPr>
        <w:tabs>
          <w:tab w:val="left" w:pos="829"/>
        </w:tabs>
        <w:ind w:right="721"/>
        <w:rPr>
          <w:rFonts w:ascii="Verdana" w:hAnsi="Verdana"/>
          <w:sz w:val="20"/>
          <w:szCs w:val="20"/>
        </w:rPr>
      </w:pPr>
      <w:r w:rsidRPr="00AD58BC">
        <w:rPr>
          <w:rFonts w:ascii="Verdana" w:hAnsi="Verdana"/>
          <w:sz w:val="20"/>
          <w:szCs w:val="20"/>
        </w:rPr>
        <w:t>Leads</w:t>
      </w:r>
      <w:r w:rsidRPr="00AD58BC">
        <w:rPr>
          <w:rFonts w:ascii="Verdana" w:hAnsi="Verdana"/>
          <w:spacing w:val="-3"/>
          <w:sz w:val="20"/>
          <w:szCs w:val="20"/>
        </w:rPr>
        <w:t xml:space="preserve"> </w:t>
      </w:r>
      <w:r w:rsidRPr="00AD58BC">
        <w:rPr>
          <w:rFonts w:ascii="Verdana" w:hAnsi="Verdana"/>
          <w:sz w:val="20"/>
          <w:szCs w:val="20"/>
        </w:rPr>
        <w:t>the</w:t>
      </w:r>
      <w:r w:rsidRPr="00AD58BC">
        <w:rPr>
          <w:rFonts w:ascii="Verdana" w:hAnsi="Verdana"/>
          <w:spacing w:val="-1"/>
          <w:sz w:val="20"/>
          <w:szCs w:val="20"/>
        </w:rPr>
        <w:t xml:space="preserve"> </w:t>
      </w:r>
      <w:r w:rsidR="00AD58BC" w:rsidRPr="00AD58BC">
        <w:rPr>
          <w:rFonts w:ascii="Verdana" w:hAnsi="Verdana"/>
          <w:sz w:val="20"/>
          <w:szCs w:val="20"/>
        </w:rPr>
        <w:t>[CHC]</w:t>
      </w:r>
      <w:r w:rsidRPr="00AD58BC">
        <w:rPr>
          <w:rFonts w:ascii="Verdana" w:hAnsi="Verdana"/>
          <w:spacing w:val="-4"/>
          <w:sz w:val="20"/>
          <w:szCs w:val="20"/>
        </w:rPr>
        <w:t xml:space="preserve"> </w:t>
      </w:r>
      <w:r w:rsidRPr="00AD58BC">
        <w:rPr>
          <w:rFonts w:ascii="Verdana" w:hAnsi="Verdana"/>
          <w:sz w:val="20"/>
          <w:szCs w:val="20"/>
        </w:rPr>
        <w:t>team</w:t>
      </w:r>
      <w:r w:rsidRPr="00AD58BC">
        <w:rPr>
          <w:rFonts w:ascii="Verdana" w:hAnsi="Verdana"/>
          <w:spacing w:val="-4"/>
          <w:sz w:val="20"/>
          <w:szCs w:val="20"/>
        </w:rPr>
        <w:t xml:space="preserve"> </w:t>
      </w:r>
      <w:r w:rsidRPr="00AD58BC">
        <w:rPr>
          <w:rFonts w:ascii="Verdana" w:hAnsi="Verdana"/>
          <w:sz w:val="20"/>
          <w:szCs w:val="20"/>
        </w:rPr>
        <w:t>to</w:t>
      </w:r>
      <w:r w:rsidRPr="00AD58BC">
        <w:rPr>
          <w:rFonts w:ascii="Verdana" w:hAnsi="Verdana"/>
          <w:spacing w:val="-3"/>
          <w:sz w:val="20"/>
          <w:szCs w:val="20"/>
        </w:rPr>
        <w:t xml:space="preserve"> </w:t>
      </w:r>
      <w:r w:rsidRPr="00AD58BC">
        <w:rPr>
          <w:rFonts w:ascii="Verdana" w:hAnsi="Verdana"/>
          <w:sz w:val="20"/>
          <w:szCs w:val="20"/>
        </w:rPr>
        <w:t>identify</w:t>
      </w:r>
      <w:r w:rsidRPr="00AD58BC">
        <w:rPr>
          <w:rFonts w:ascii="Verdana" w:hAnsi="Verdana"/>
          <w:spacing w:val="-1"/>
          <w:sz w:val="20"/>
          <w:szCs w:val="20"/>
        </w:rPr>
        <w:t xml:space="preserve"> </w:t>
      </w:r>
      <w:r w:rsidRPr="00AD58BC">
        <w:rPr>
          <w:rFonts w:ascii="Verdana" w:hAnsi="Verdana"/>
          <w:sz w:val="20"/>
          <w:szCs w:val="20"/>
        </w:rPr>
        <w:t>potentially</w:t>
      </w:r>
      <w:r w:rsidRPr="00AD58BC">
        <w:rPr>
          <w:rFonts w:ascii="Verdana" w:hAnsi="Verdana"/>
          <w:spacing w:val="-2"/>
          <w:sz w:val="20"/>
          <w:szCs w:val="20"/>
        </w:rPr>
        <w:t xml:space="preserve"> </w:t>
      </w:r>
      <w:r w:rsidRPr="00AD58BC">
        <w:rPr>
          <w:rFonts w:ascii="Verdana" w:hAnsi="Verdana"/>
          <w:sz w:val="20"/>
          <w:szCs w:val="20"/>
        </w:rPr>
        <w:t>harmful</w:t>
      </w:r>
      <w:r w:rsidRPr="00AD58BC">
        <w:rPr>
          <w:rFonts w:ascii="Verdana" w:hAnsi="Verdana"/>
          <w:spacing w:val="-5"/>
          <w:sz w:val="20"/>
          <w:szCs w:val="20"/>
        </w:rPr>
        <w:t xml:space="preserve"> </w:t>
      </w:r>
      <w:r w:rsidRPr="00AD58BC">
        <w:rPr>
          <w:rFonts w:ascii="Verdana" w:hAnsi="Verdana"/>
          <w:sz w:val="20"/>
          <w:szCs w:val="20"/>
        </w:rPr>
        <w:t>environmental</w:t>
      </w:r>
      <w:r w:rsidRPr="00AD58BC">
        <w:rPr>
          <w:rFonts w:ascii="Verdana" w:hAnsi="Verdana"/>
          <w:spacing w:val="-4"/>
          <w:sz w:val="20"/>
          <w:szCs w:val="20"/>
        </w:rPr>
        <w:t xml:space="preserve"> </w:t>
      </w:r>
      <w:r w:rsidRPr="00AD58BC">
        <w:rPr>
          <w:rFonts w:ascii="Verdana" w:hAnsi="Verdana"/>
          <w:sz w:val="20"/>
          <w:szCs w:val="20"/>
        </w:rPr>
        <w:t>and</w:t>
      </w:r>
      <w:r w:rsidRPr="00AD58BC">
        <w:rPr>
          <w:rFonts w:ascii="Verdana" w:hAnsi="Verdana"/>
          <w:spacing w:val="-4"/>
          <w:sz w:val="20"/>
          <w:szCs w:val="20"/>
        </w:rPr>
        <w:t xml:space="preserve"> </w:t>
      </w:r>
      <w:r w:rsidRPr="00AD58BC">
        <w:rPr>
          <w:rFonts w:ascii="Verdana" w:hAnsi="Verdana"/>
          <w:sz w:val="20"/>
          <w:szCs w:val="20"/>
        </w:rPr>
        <w:t>system</w:t>
      </w:r>
      <w:r w:rsidRPr="00AD58BC">
        <w:rPr>
          <w:rFonts w:ascii="Verdana" w:hAnsi="Verdana"/>
          <w:spacing w:val="-1"/>
          <w:sz w:val="20"/>
          <w:szCs w:val="20"/>
        </w:rPr>
        <w:t xml:space="preserve"> </w:t>
      </w:r>
      <w:r w:rsidRPr="00AD58BC">
        <w:rPr>
          <w:rFonts w:ascii="Verdana" w:hAnsi="Verdana"/>
          <w:sz w:val="20"/>
          <w:szCs w:val="20"/>
        </w:rPr>
        <w:t>issues</w:t>
      </w:r>
      <w:r w:rsidRPr="00AD58BC">
        <w:rPr>
          <w:rFonts w:ascii="Verdana" w:hAnsi="Verdana"/>
          <w:spacing w:val="-2"/>
          <w:sz w:val="20"/>
          <w:szCs w:val="20"/>
        </w:rPr>
        <w:t xml:space="preserve"> </w:t>
      </w:r>
      <w:r w:rsidRPr="00AD58BC">
        <w:rPr>
          <w:rFonts w:ascii="Verdana" w:hAnsi="Verdana"/>
          <w:sz w:val="20"/>
          <w:szCs w:val="20"/>
        </w:rPr>
        <w:t>and</w:t>
      </w:r>
      <w:r w:rsidRPr="00AD58BC">
        <w:rPr>
          <w:rFonts w:ascii="Verdana" w:hAnsi="Verdana"/>
          <w:spacing w:val="-4"/>
          <w:sz w:val="20"/>
          <w:szCs w:val="20"/>
        </w:rPr>
        <w:t xml:space="preserve"> </w:t>
      </w:r>
      <w:r w:rsidRPr="00AD58BC">
        <w:rPr>
          <w:rFonts w:ascii="Verdana" w:hAnsi="Verdana"/>
          <w:sz w:val="20"/>
          <w:szCs w:val="20"/>
        </w:rPr>
        <w:t>develops processes for mitigating risk in a timely</w:t>
      </w:r>
      <w:r w:rsidRPr="00AD58BC">
        <w:rPr>
          <w:rFonts w:ascii="Verdana" w:hAnsi="Verdana"/>
          <w:spacing w:val="-5"/>
          <w:sz w:val="20"/>
          <w:szCs w:val="20"/>
        </w:rPr>
        <w:t xml:space="preserve"> </w:t>
      </w:r>
      <w:r w:rsidRPr="00AD58BC">
        <w:rPr>
          <w:rFonts w:ascii="Verdana" w:hAnsi="Verdana"/>
          <w:sz w:val="20"/>
          <w:szCs w:val="20"/>
        </w:rPr>
        <w:t>manner.</w:t>
      </w:r>
    </w:p>
    <w:p w14:paraId="175FF9D6" w14:textId="77777777" w:rsidR="008810E8" w:rsidRPr="00AD58BC" w:rsidRDefault="00944518">
      <w:pPr>
        <w:pStyle w:val="ListParagraph"/>
        <w:numPr>
          <w:ilvl w:val="0"/>
          <w:numId w:val="2"/>
        </w:numPr>
        <w:tabs>
          <w:tab w:val="left" w:pos="829"/>
        </w:tabs>
        <w:spacing w:line="267" w:lineRule="exact"/>
        <w:rPr>
          <w:rFonts w:ascii="Verdana" w:hAnsi="Verdana"/>
          <w:sz w:val="20"/>
          <w:szCs w:val="20"/>
        </w:rPr>
      </w:pPr>
      <w:r w:rsidRPr="00AD58BC">
        <w:rPr>
          <w:rFonts w:ascii="Verdana" w:hAnsi="Verdana"/>
          <w:sz w:val="20"/>
          <w:szCs w:val="20"/>
        </w:rPr>
        <w:t>Develops and maintains policies and procedures related to the corporate risk management</w:t>
      </w:r>
      <w:r w:rsidRPr="00AD58BC">
        <w:rPr>
          <w:rFonts w:ascii="Verdana" w:hAnsi="Verdana"/>
          <w:spacing w:val="-27"/>
          <w:sz w:val="20"/>
          <w:szCs w:val="20"/>
        </w:rPr>
        <w:t xml:space="preserve"> </w:t>
      </w:r>
      <w:r w:rsidRPr="00AD58BC">
        <w:rPr>
          <w:rFonts w:ascii="Verdana" w:hAnsi="Verdana"/>
          <w:sz w:val="20"/>
          <w:szCs w:val="20"/>
        </w:rPr>
        <w:t>program.</w:t>
      </w:r>
    </w:p>
    <w:p w14:paraId="339F5627" w14:textId="77777777" w:rsidR="00AD58BC" w:rsidRPr="00AD58BC" w:rsidRDefault="00944518" w:rsidP="00AD58BC">
      <w:pPr>
        <w:pStyle w:val="ListParagraph"/>
        <w:numPr>
          <w:ilvl w:val="0"/>
          <w:numId w:val="2"/>
        </w:numPr>
        <w:rPr>
          <w:rFonts w:ascii="Verdana" w:hAnsi="Verdana"/>
          <w:sz w:val="20"/>
          <w:szCs w:val="20"/>
        </w:rPr>
      </w:pPr>
      <w:r w:rsidRPr="00AD58BC">
        <w:rPr>
          <w:rFonts w:ascii="Verdana" w:hAnsi="Verdana"/>
          <w:sz w:val="20"/>
          <w:szCs w:val="20"/>
        </w:rPr>
        <w:t>Oversees and evaluates processes for internal incident</w:t>
      </w:r>
      <w:r w:rsidRPr="00AD58BC">
        <w:rPr>
          <w:rFonts w:ascii="Verdana" w:hAnsi="Verdana"/>
          <w:spacing w:val="-6"/>
          <w:sz w:val="20"/>
          <w:szCs w:val="20"/>
        </w:rPr>
        <w:t xml:space="preserve"> </w:t>
      </w:r>
      <w:r w:rsidRPr="00AD58BC">
        <w:rPr>
          <w:rFonts w:ascii="Verdana" w:hAnsi="Verdana"/>
          <w:sz w:val="20"/>
          <w:szCs w:val="20"/>
        </w:rPr>
        <w:t>reporting.</w:t>
      </w:r>
    </w:p>
    <w:p w14:paraId="1CCBDC40" w14:textId="4567A12F" w:rsidR="008810E8" w:rsidRPr="00AD58BC" w:rsidRDefault="00944518" w:rsidP="00AD58BC">
      <w:pPr>
        <w:pStyle w:val="ListParagraph"/>
        <w:numPr>
          <w:ilvl w:val="0"/>
          <w:numId w:val="2"/>
        </w:numPr>
        <w:rPr>
          <w:rFonts w:ascii="Verdana" w:hAnsi="Verdana"/>
          <w:sz w:val="20"/>
          <w:szCs w:val="20"/>
        </w:rPr>
      </w:pPr>
      <w:r w:rsidRPr="00AD58BC">
        <w:rPr>
          <w:rFonts w:ascii="Verdana" w:hAnsi="Verdana"/>
          <w:sz w:val="20"/>
          <w:szCs w:val="20"/>
        </w:rPr>
        <w:t>Serves as the Risk Manager and Malpractice Claims Manager for the organization. Responsible f</w:t>
      </w:r>
      <w:r w:rsidRPr="00AD58BC">
        <w:rPr>
          <w:rFonts w:ascii="Verdana" w:hAnsi="Verdana"/>
          <w:sz w:val="20"/>
          <w:szCs w:val="20"/>
        </w:rPr>
        <w:t>or the daily monitoring and oversight of all risk management activities, including malpractice claims management, which may be delegated to risk management and compliance</w:t>
      </w:r>
      <w:r w:rsidRPr="00AD58BC">
        <w:rPr>
          <w:rFonts w:ascii="Verdana" w:hAnsi="Verdana"/>
          <w:spacing w:val="-12"/>
          <w:sz w:val="20"/>
          <w:szCs w:val="20"/>
        </w:rPr>
        <w:t xml:space="preserve"> </w:t>
      </w:r>
      <w:r w:rsidRPr="00AD58BC">
        <w:rPr>
          <w:rFonts w:ascii="Verdana" w:hAnsi="Verdana"/>
          <w:sz w:val="20"/>
          <w:szCs w:val="20"/>
        </w:rPr>
        <w:t>staff.</w:t>
      </w:r>
    </w:p>
    <w:p w14:paraId="53CD3EE4" w14:textId="77777777" w:rsidR="008810E8" w:rsidRPr="00AD58BC" w:rsidRDefault="00944518">
      <w:pPr>
        <w:pStyle w:val="ListParagraph"/>
        <w:numPr>
          <w:ilvl w:val="0"/>
          <w:numId w:val="2"/>
        </w:numPr>
        <w:tabs>
          <w:tab w:val="left" w:pos="829"/>
        </w:tabs>
        <w:spacing w:before="32"/>
        <w:ind w:right="823"/>
        <w:rPr>
          <w:rFonts w:ascii="Verdana" w:hAnsi="Verdana"/>
          <w:sz w:val="20"/>
          <w:szCs w:val="20"/>
        </w:rPr>
      </w:pPr>
      <w:r w:rsidRPr="00AD58BC">
        <w:rPr>
          <w:rFonts w:ascii="Verdana" w:hAnsi="Verdana"/>
          <w:sz w:val="20"/>
          <w:szCs w:val="20"/>
        </w:rPr>
        <w:t>Serves as chair of the Risk and Safety Committee and appropriately escalates o</w:t>
      </w:r>
      <w:r w:rsidRPr="00AD58BC">
        <w:rPr>
          <w:rFonts w:ascii="Verdana" w:hAnsi="Verdana"/>
          <w:sz w:val="20"/>
          <w:szCs w:val="20"/>
        </w:rPr>
        <w:t>rganizational risk to executive leadership and Board of</w:t>
      </w:r>
      <w:r w:rsidRPr="00AD58BC">
        <w:rPr>
          <w:rFonts w:ascii="Verdana" w:hAnsi="Verdana"/>
          <w:spacing w:val="-10"/>
          <w:sz w:val="20"/>
          <w:szCs w:val="20"/>
        </w:rPr>
        <w:t xml:space="preserve"> </w:t>
      </w:r>
      <w:r w:rsidRPr="00AD58BC">
        <w:rPr>
          <w:rFonts w:ascii="Verdana" w:hAnsi="Verdana"/>
          <w:sz w:val="20"/>
          <w:szCs w:val="20"/>
        </w:rPr>
        <w:t>Directors.</w:t>
      </w:r>
    </w:p>
    <w:p w14:paraId="03F2A126" w14:textId="77777777" w:rsidR="008810E8" w:rsidRPr="00AD58BC" w:rsidRDefault="00944518">
      <w:pPr>
        <w:pStyle w:val="ListParagraph"/>
        <w:numPr>
          <w:ilvl w:val="0"/>
          <w:numId w:val="2"/>
        </w:numPr>
        <w:tabs>
          <w:tab w:val="left" w:pos="829"/>
        </w:tabs>
        <w:rPr>
          <w:rFonts w:ascii="Verdana" w:hAnsi="Verdana"/>
          <w:sz w:val="20"/>
          <w:szCs w:val="20"/>
        </w:rPr>
      </w:pPr>
      <w:r w:rsidRPr="00AD58BC">
        <w:rPr>
          <w:rFonts w:ascii="Verdana" w:hAnsi="Verdana"/>
          <w:sz w:val="20"/>
          <w:szCs w:val="20"/>
        </w:rPr>
        <w:t>Leads an annual Risk Assessment to identify specific high-risk areas of the</w:t>
      </w:r>
      <w:r w:rsidRPr="00AD58BC">
        <w:rPr>
          <w:rFonts w:ascii="Verdana" w:hAnsi="Verdana"/>
          <w:spacing w:val="-16"/>
          <w:sz w:val="20"/>
          <w:szCs w:val="20"/>
        </w:rPr>
        <w:t xml:space="preserve"> </w:t>
      </w:r>
      <w:r w:rsidRPr="00AD58BC">
        <w:rPr>
          <w:rFonts w:ascii="Verdana" w:hAnsi="Verdana"/>
          <w:sz w:val="20"/>
          <w:szCs w:val="20"/>
        </w:rPr>
        <w:t>organization.</w:t>
      </w:r>
    </w:p>
    <w:p w14:paraId="0E1CED00" w14:textId="77777777" w:rsidR="008810E8" w:rsidRPr="00AD58BC" w:rsidRDefault="00944518">
      <w:pPr>
        <w:pStyle w:val="ListParagraph"/>
        <w:numPr>
          <w:ilvl w:val="0"/>
          <w:numId w:val="2"/>
        </w:numPr>
        <w:tabs>
          <w:tab w:val="left" w:pos="830"/>
        </w:tabs>
        <w:spacing w:before="2" w:line="237" w:lineRule="auto"/>
        <w:ind w:left="829" w:right="631"/>
        <w:rPr>
          <w:rFonts w:ascii="Verdana" w:hAnsi="Verdana"/>
          <w:sz w:val="20"/>
          <w:szCs w:val="20"/>
        </w:rPr>
      </w:pPr>
      <w:r w:rsidRPr="00AD58BC">
        <w:rPr>
          <w:rFonts w:ascii="Verdana" w:hAnsi="Verdana"/>
          <w:sz w:val="20"/>
          <w:szCs w:val="20"/>
        </w:rPr>
        <w:t>Manages</w:t>
      </w:r>
      <w:r w:rsidRPr="00AD58BC">
        <w:rPr>
          <w:rFonts w:ascii="Verdana" w:hAnsi="Verdana"/>
          <w:spacing w:val="-3"/>
          <w:sz w:val="20"/>
          <w:szCs w:val="20"/>
        </w:rPr>
        <w:t xml:space="preserve"> </w:t>
      </w:r>
      <w:r w:rsidRPr="00AD58BC">
        <w:rPr>
          <w:rFonts w:ascii="Verdana" w:hAnsi="Verdana"/>
          <w:sz w:val="20"/>
          <w:szCs w:val="20"/>
        </w:rPr>
        <w:t>reputational</w:t>
      </w:r>
      <w:r w:rsidRPr="00AD58BC">
        <w:rPr>
          <w:rFonts w:ascii="Verdana" w:hAnsi="Verdana"/>
          <w:spacing w:val="-2"/>
          <w:sz w:val="20"/>
          <w:szCs w:val="20"/>
        </w:rPr>
        <w:t xml:space="preserve"> </w:t>
      </w:r>
      <w:r w:rsidRPr="00AD58BC">
        <w:rPr>
          <w:rFonts w:ascii="Verdana" w:hAnsi="Verdana"/>
          <w:sz w:val="20"/>
          <w:szCs w:val="20"/>
        </w:rPr>
        <w:t>risk</w:t>
      </w:r>
      <w:r w:rsidRPr="00AD58BC">
        <w:rPr>
          <w:rFonts w:ascii="Verdana" w:hAnsi="Verdana"/>
          <w:spacing w:val="-5"/>
          <w:sz w:val="20"/>
          <w:szCs w:val="20"/>
        </w:rPr>
        <w:t xml:space="preserve"> </w:t>
      </w:r>
      <w:r w:rsidRPr="00AD58BC">
        <w:rPr>
          <w:rFonts w:ascii="Verdana" w:hAnsi="Verdana"/>
          <w:sz w:val="20"/>
          <w:szCs w:val="20"/>
        </w:rPr>
        <w:t>in</w:t>
      </w:r>
      <w:r w:rsidRPr="00AD58BC">
        <w:rPr>
          <w:rFonts w:ascii="Verdana" w:hAnsi="Verdana"/>
          <w:spacing w:val="-3"/>
          <w:sz w:val="20"/>
          <w:szCs w:val="20"/>
        </w:rPr>
        <w:t xml:space="preserve"> </w:t>
      </w:r>
      <w:r w:rsidRPr="00AD58BC">
        <w:rPr>
          <w:rFonts w:ascii="Verdana" w:hAnsi="Verdana"/>
          <w:sz w:val="20"/>
          <w:szCs w:val="20"/>
        </w:rPr>
        <w:t>partnership</w:t>
      </w:r>
      <w:r w:rsidRPr="00AD58BC">
        <w:rPr>
          <w:rFonts w:ascii="Verdana" w:hAnsi="Verdana"/>
          <w:spacing w:val="-3"/>
          <w:sz w:val="20"/>
          <w:szCs w:val="20"/>
        </w:rPr>
        <w:t xml:space="preserve"> </w:t>
      </w:r>
      <w:r w:rsidRPr="00AD58BC">
        <w:rPr>
          <w:rFonts w:ascii="Verdana" w:hAnsi="Verdana"/>
          <w:sz w:val="20"/>
          <w:szCs w:val="20"/>
        </w:rPr>
        <w:t>with</w:t>
      </w:r>
      <w:r w:rsidRPr="00AD58BC">
        <w:rPr>
          <w:rFonts w:ascii="Verdana" w:hAnsi="Verdana"/>
          <w:spacing w:val="-5"/>
          <w:sz w:val="20"/>
          <w:szCs w:val="20"/>
        </w:rPr>
        <w:t xml:space="preserve"> </w:t>
      </w:r>
      <w:r w:rsidRPr="00AD58BC">
        <w:rPr>
          <w:rFonts w:ascii="Verdana" w:hAnsi="Verdana"/>
          <w:sz w:val="20"/>
          <w:szCs w:val="20"/>
        </w:rPr>
        <w:t>communications</w:t>
      </w:r>
      <w:r w:rsidRPr="00AD58BC">
        <w:rPr>
          <w:rFonts w:ascii="Verdana" w:hAnsi="Verdana"/>
          <w:spacing w:val="-5"/>
          <w:sz w:val="20"/>
          <w:szCs w:val="20"/>
        </w:rPr>
        <w:t xml:space="preserve"> </w:t>
      </w:r>
      <w:r w:rsidRPr="00AD58BC">
        <w:rPr>
          <w:rFonts w:ascii="Verdana" w:hAnsi="Verdana"/>
          <w:sz w:val="20"/>
          <w:szCs w:val="20"/>
        </w:rPr>
        <w:t>manager.</w:t>
      </w:r>
      <w:r w:rsidRPr="00AD58BC">
        <w:rPr>
          <w:rFonts w:ascii="Verdana" w:hAnsi="Verdana"/>
          <w:spacing w:val="-5"/>
          <w:sz w:val="20"/>
          <w:szCs w:val="20"/>
        </w:rPr>
        <w:t xml:space="preserve"> </w:t>
      </w:r>
      <w:r w:rsidRPr="00AD58BC">
        <w:rPr>
          <w:rFonts w:ascii="Verdana" w:hAnsi="Verdana"/>
          <w:sz w:val="20"/>
          <w:szCs w:val="20"/>
        </w:rPr>
        <w:t>Review</w:t>
      </w:r>
      <w:r w:rsidRPr="00AD58BC">
        <w:rPr>
          <w:rFonts w:ascii="Verdana" w:hAnsi="Verdana"/>
          <w:spacing w:val="-6"/>
          <w:sz w:val="20"/>
          <w:szCs w:val="20"/>
        </w:rPr>
        <w:t xml:space="preserve"> </w:t>
      </w:r>
      <w:r w:rsidRPr="00AD58BC">
        <w:rPr>
          <w:rFonts w:ascii="Verdana" w:hAnsi="Verdana"/>
          <w:sz w:val="20"/>
          <w:szCs w:val="20"/>
        </w:rPr>
        <w:t>patient</w:t>
      </w:r>
      <w:r w:rsidRPr="00AD58BC">
        <w:rPr>
          <w:rFonts w:ascii="Verdana" w:hAnsi="Verdana"/>
          <w:spacing w:val="-2"/>
          <w:sz w:val="20"/>
          <w:szCs w:val="20"/>
        </w:rPr>
        <w:t xml:space="preserve"> </w:t>
      </w:r>
      <w:r w:rsidRPr="00AD58BC">
        <w:rPr>
          <w:rFonts w:ascii="Verdana" w:hAnsi="Verdana"/>
          <w:sz w:val="20"/>
          <w:szCs w:val="20"/>
        </w:rPr>
        <w:t>satisfaction s</w:t>
      </w:r>
      <w:r w:rsidRPr="00AD58BC">
        <w:rPr>
          <w:rFonts w:ascii="Verdana" w:hAnsi="Verdana"/>
          <w:sz w:val="20"/>
          <w:szCs w:val="20"/>
        </w:rPr>
        <w:t>cores and direct Quality Program Manager in addressing issues related to reputational</w:t>
      </w:r>
      <w:r w:rsidRPr="00AD58BC">
        <w:rPr>
          <w:rFonts w:ascii="Verdana" w:hAnsi="Verdana"/>
          <w:spacing w:val="-16"/>
          <w:sz w:val="20"/>
          <w:szCs w:val="20"/>
        </w:rPr>
        <w:t xml:space="preserve"> </w:t>
      </w:r>
      <w:r w:rsidRPr="00AD58BC">
        <w:rPr>
          <w:rFonts w:ascii="Verdana" w:hAnsi="Verdana"/>
          <w:sz w:val="20"/>
          <w:szCs w:val="20"/>
        </w:rPr>
        <w:t>risk.</w:t>
      </w:r>
    </w:p>
    <w:p w14:paraId="06BCC357" w14:textId="77777777" w:rsidR="008810E8" w:rsidRPr="00AD58BC" w:rsidRDefault="00944518">
      <w:pPr>
        <w:pStyle w:val="ListParagraph"/>
        <w:numPr>
          <w:ilvl w:val="0"/>
          <w:numId w:val="2"/>
        </w:numPr>
        <w:tabs>
          <w:tab w:val="left" w:pos="829"/>
        </w:tabs>
        <w:spacing w:before="3"/>
        <w:ind w:right="555" w:hanging="360"/>
        <w:rPr>
          <w:rFonts w:ascii="Verdana" w:hAnsi="Verdana"/>
          <w:sz w:val="20"/>
          <w:szCs w:val="20"/>
        </w:rPr>
      </w:pPr>
      <w:r w:rsidRPr="00AD58BC">
        <w:rPr>
          <w:rFonts w:ascii="Verdana" w:hAnsi="Verdana"/>
          <w:sz w:val="20"/>
          <w:szCs w:val="20"/>
        </w:rPr>
        <w:t xml:space="preserve">The CQRD collaborates extensively with executive and leadership staff to achieve the objectives of an effective compliance, quality and risk management program and </w:t>
      </w:r>
      <w:r w:rsidRPr="00AD58BC">
        <w:rPr>
          <w:rFonts w:ascii="Verdana" w:hAnsi="Verdana"/>
          <w:sz w:val="20"/>
          <w:szCs w:val="20"/>
        </w:rPr>
        <w:t>works with legal counsel, in collaboration with the CEO, when</w:t>
      </w:r>
      <w:r w:rsidRPr="00AD58BC">
        <w:rPr>
          <w:rFonts w:ascii="Verdana" w:hAnsi="Verdana"/>
          <w:spacing w:val="-9"/>
          <w:sz w:val="20"/>
          <w:szCs w:val="20"/>
        </w:rPr>
        <w:t xml:space="preserve"> </w:t>
      </w:r>
      <w:r w:rsidRPr="00AD58BC">
        <w:rPr>
          <w:rFonts w:ascii="Verdana" w:hAnsi="Verdana"/>
          <w:sz w:val="20"/>
          <w:szCs w:val="20"/>
        </w:rPr>
        <w:t>appropriate.</w:t>
      </w:r>
    </w:p>
    <w:p w14:paraId="29C3FF11" w14:textId="77777777" w:rsidR="00944518" w:rsidRPr="00944518" w:rsidRDefault="00944518" w:rsidP="00944518">
      <w:pPr>
        <w:pStyle w:val="ListParagraph"/>
        <w:numPr>
          <w:ilvl w:val="0"/>
          <w:numId w:val="2"/>
        </w:numPr>
        <w:tabs>
          <w:tab w:val="left" w:pos="829"/>
        </w:tabs>
        <w:spacing w:before="27"/>
        <w:ind w:left="827" w:right="508" w:hanging="360"/>
      </w:pPr>
      <w:r w:rsidRPr="00944518">
        <w:rPr>
          <w:rFonts w:ascii="Verdana" w:hAnsi="Verdana"/>
          <w:sz w:val="20"/>
          <w:szCs w:val="20"/>
        </w:rPr>
        <w:t>Monitors the effectiveness of the Compliance, Risk Management and Quality Programs, taking appropriate steps to improve its</w:t>
      </w:r>
      <w:r w:rsidRPr="00944518">
        <w:rPr>
          <w:rFonts w:ascii="Verdana" w:hAnsi="Verdana"/>
          <w:spacing w:val="-2"/>
          <w:sz w:val="20"/>
          <w:szCs w:val="20"/>
        </w:rPr>
        <w:t xml:space="preserve"> </w:t>
      </w:r>
      <w:r w:rsidRPr="00944518">
        <w:rPr>
          <w:rFonts w:ascii="Verdana" w:hAnsi="Verdana"/>
          <w:sz w:val="20"/>
          <w:szCs w:val="20"/>
        </w:rPr>
        <w:t>effectiveness.</w:t>
      </w:r>
    </w:p>
    <w:p w14:paraId="25CC513F" w14:textId="0536FE3C" w:rsidR="008810E8" w:rsidRDefault="00944518" w:rsidP="00944518">
      <w:pPr>
        <w:pStyle w:val="ListParagraph"/>
        <w:numPr>
          <w:ilvl w:val="0"/>
          <w:numId w:val="2"/>
        </w:numPr>
        <w:tabs>
          <w:tab w:val="left" w:pos="829"/>
        </w:tabs>
        <w:spacing w:before="27"/>
        <w:ind w:left="827" w:right="508" w:hanging="360"/>
      </w:pPr>
      <w:r>
        <w:t>I</w:t>
      </w:r>
      <w:r>
        <w:t>n collaboration with the CAO, r</w:t>
      </w:r>
      <w:r>
        <w:t>eports to the BOD on a regular basis on the effectiveness of the Compliance, Risk Management and Quality Programs. Provides compliance training to BOD related to HRSA grant requirements and other state and federal</w:t>
      </w:r>
      <w:r w:rsidRPr="00944518">
        <w:rPr>
          <w:spacing w:val="-6"/>
        </w:rPr>
        <w:t xml:space="preserve"> </w:t>
      </w:r>
      <w:r>
        <w:t>compliance.</w:t>
      </w:r>
    </w:p>
    <w:p w14:paraId="2A55B149" w14:textId="52AF95F0" w:rsidR="008810E8" w:rsidRDefault="00944518">
      <w:pPr>
        <w:pStyle w:val="ListParagraph"/>
        <w:numPr>
          <w:ilvl w:val="0"/>
          <w:numId w:val="2"/>
        </w:numPr>
        <w:tabs>
          <w:tab w:val="left" w:pos="828"/>
        </w:tabs>
        <w:spacing w:before="1"/>
        <w:ind w:left="827" w:right="236"/>
      </w:pPr>
      <w:r>
        <w:t>Serves as subject matter exper</w:t>
      </w:r>
      <w:r>
        <w:t xml:space="preserve">t on </w:t>
      </w:r>
      <w:r w:rsidR="00AD58BC">
        <w:t>insurance</w:t>
      </w:r>
      <w:r>
        <w:t xml:space="preserve"> policies for </w:t>
      </w:r>
      <w:r w:rsidR="00AD58BC">
        <w:t>[CHC]</w:t>
      </w:r>
      <w:r>
        <w:t xml:space="preserve">. Evaluates policies for appropriate level of coverage annually, serves as liaison to insurance broker, and is responsible for submitting </w:t>
      </w:r>
      <w:r w:rsidR="00AD58BC">
        <w:t>insurance</w:t>
      </w:r>
      <w:r>
        <w:t xml:space="preserve"> claims once approved by the</w:t>
      </w:r>
      <w:r>
        <w:rPr>
          <w:spacing w:val="-1"/>
        </w:rPr>
        <w:t xml:space="preserve"> </w:t>
      </w:r>
      <w:r>
        <w:t>CEO.</w:t>
      </w:r>
    </w:p>
    <w:p w14:paraId="347EF75D" w14:textId="77777777" w:rsidR="008810E8" w:rsidRDefault="008810E8">
      <w:pPr>
        <w:pStyle w:val="BodyText"/>
        <w:spacing w:before="10"/>
        <w:ind w:left="0" w:firstLine="0"/>
        <w:rPr>
          <w:sz w:val="21"/>
        </w:rPr>
      </w:pPr>
    </w:p>
    <w:p w14:paraId="05E48D52" w14:textId="77777777" w:rsidR="008810E8" w:rsidRDefault="00944518">
      <w:pPr>
        <w:pStyle w:val="Heading1"/>
      </w:pPr>
      <w:r>
        <w:t>OTHER DUTIES AND RESPONSIBILITIES:</w:t>
      </w:r>
    </w:p>
    <w:p w14:paraId="2C0E30CC" w14:textId="77777777" w:rsidR="008810E8" w:rsidRDefault="00944518">
      <w:pPr>
        <w:pStyle w:val="ListParagraph"/>
        <w:numPr>
          <w:ilvl w:val="1"/>
          <w:numId w:val="2"/>
        </w:numPr>
        <w:tabs>
          <w:tab w:val="left" w:pos="1187"/>
          <w:tab w:val="left" w:pos="1189"/>
        </w:tabs>
        <w:spacing w:before="1"/>
        <w:ind w:right="1240" w:hanging="360"/>
      </w:pPr>
      <w:r>
        <w:t>Serves on various committees where compliance, quality, risk management oversight and collaboration are needed and</w:t>
      </w:r>
      <w:r>
        <w:rPr>
          <w:spacing w:val="-5"/>
        </w:rPr>
        <w:t xml:space="preserve"> </w:t>
      </w:r>
      <w:r>
        <w:t>requested.</w:t>
      </w:r>
    </w:p>
    <w:p w14:paraId="3772C9D1" w14:textId="77777777" w:rsidR="008810E8" w:rsidRDefault="00944518">
      <w:pPr>
        <w:pStyle w:val="ListParagraph"/>
        <w:numPr>
          <w:ilvl w:val="1"/>
          <w:numId w:val="2"/>
        </w:numPr>
        <w:tabs>
          <w:tab w:val="left" w:pos="1187"/>
          <w:tab w:val="left" w:pos="1188"/>
        </w:tabs>
        <w:spacing w:line="279" w:lineRule="exact"/>
      </w:pPr>
      <w:r>
        <w:t>Attends required internal meetings, trainings, and</w:t>
      </w:r>
      <w:r>
        <w:rPr>
          <w:spacing w:val="-8"/>
        </w:rPr>
        <w:t xml:space="preserve"> </w:t>
      </w:r>
      <w:r>
        <w:t>events.</w:t>
      </w:r>
    </w:p>
    <w:p w14:paraId="49B52A3F" w14:textId="77777777" w:rsidR="008810E8" w:rsidRDefault="00944518">
      <w:pPr>
        <w:pStyle w:val="ListParagraph"/>
        <w:numPr>
          <w:ilvl w:val="1"/>
          <w:numId w:val="2"/>
        </w:numPr>
        <w:tabs>
          <w:tab w:val="left" w:pos="1187"/>
          <w:tab w:val="left" w:pos="1188"/>
        </w:tabs>
        <w:spacing w:line="279" w:lineRule="exact"/>
      </w:pPr>
      <w:r>
        <w:t>Other duties as</w:t>
      </w:r>
      <w:r>
        <w:rPr>
          <w:spacing w:val="-1"/>
        </w:rPr>
        <w:t xml:space="preserve"> </w:t>
      </w:r>
      <w:r>
        <w:t>assigned.</w:t>
      </w:r>
    </w:p>
    <w:p w14:paraId="46228C20" w14:textId="77777777" w:rsidR="008810E8" w:rsidRDefault="008810E8">
      <w:pPr>
        <w:pStyle w:val="BodyText"/>
        <w:spacing w:before="1"/>
        <w:ind w:left="0" w:firstLine="0"/>
      </w:pPr>
    </w:p>
    <w:p w14:paraId="36668E47" w14:textId="77777777" w:rsidR="008810E8" w:rsidRDefault="00944518">
      <w:pPr>
        <w:pStyle w:val="Heading1"/>
      </w:pPr>
      <w:r>
        <w:t>JOB QUALIFICATION AND SKILLS:</w:t>
      </w:r>
    </w:p>
    <w:p w14:paraId="176D0DCA" w14:textId="77777777" w:rsidR="008810E8" w:rsidRDefault="00944518">
      <w:pPr>
        <w:pStyle w:val="ListParagraph"/>
        <w:numPr>
          <w:ilvl w:val="1"/>
          <w:numId w:val="2"/>
        </w:numPr>
        <w:tabs>
          <w:tab w:val="left" w:pos="1187"/>
          <w:tab w:val="left" w:pos="1189"/>
        </w:tabs>
        <w:ind w:right="203" w:hanging="360"/>
      </w:pPr>
      <w:r>
        <w:t xml:space="preserve">A combination of formal education and years of experience related to compliance, quality and risk management will be considered. A minimum of 5 years’ experience in regulatory compliance, quality and risk management required; </w:t>
      </w:r>
      <w:r>
        <w:t>10 years</w:t>
      </w:r>
      <w:r>
        <w:rPr>
          <w:spacing w:val="-8"/>
        </w:rPr>
        <w:t xml:space="preserve"> </w:t>
      </w:r>
      <w:r>
        <w:t>preferred.</w:t>
      </w:r>
    </w:p>
    <w:p w14:paraId="4DB6C99C" w14:textId="77777777" w:rsidR="008810E8" w:rsidRDefault="00944518">
      <w:pPr>
        <w:pStyle w:val="ListParagraph"/>
        <w:numPr>
          <w:ilvl w:val="1"/>
          <w:numId w:val="2"/>
        </w:numPr>
        <w:tabs>
          <w:tab w:val="left" w:pos="1187"/>
          <w:tab w:val="left" w:pos="1188"/>
        </w:tabs>
        <w:spacing w:before="3" w:line="237" w:lineRule="auto"/>
        <w:ind w:right="252"/>
      </w:pPr>
      <w:r>
        <w:t>Certification in Healthcare Compliance is required (HCCA preferred, other certifications will be considered). Additional certifications in Risk Management and Clinical Quality Management</w:t>
      </w:r>
      <w:r>
        <w:rPr>
          <w:spacing w:val="12"/>
        </w:rPr>
        <w:t xml:space="preserve"> </w:t>
      </w:r>
      <w:r>
        <w:t>desired.</w:t>
      </w:r>
    </w:p>
    <w:p w14:paraId="78614D98" w14:textId="77777777" w:rsidR="008810E8" w:rsidRDefault="00944518">
      <w:pPr>
        <w:pStyle w:val="ListParagraph"/>
        <w:numPr>
          <w:ilvl w:val="1"/>
          <w:numId w:val="2"/>
        </w:numPr>
        <w:tabs>
          <w:tab w:val="left" w:pos="1187"/>
          <w:tab w:val="left" w:pos="1188"/>
        </w:tabs>
        <w:spacing w:before="2"/>
        <w:ind w:right="165"/>
      </w:pPr>
      <w:r>
        <w:t xml:space="preserve">Experience managing projects, including </w:t>
      </w:r>
      <w:r>
        <w:t xml:space="preserve">development and implementation of policies, </w:t>
      </w:r>
      <w:proofErr w:type="gramStart"/>
      <w:r>
        <w:t>procedure</w:t>
      </w:r>
      <w:proofErr w:type="gramEnd"/>
      <w:r>
        <w:t xml:space="preserve"> and </w:t>
      </w:r>
      <w:r>
        <w:lastRenderedPageBreak/>
        <w:t>workflows.</w:t>
      </w:r>
    </w:p>
    <w:p w14:paraId="47EABDF3" w14:textId="77777777" w:rsidR="008810E8" w:rsidRDefault="00944518">
      <w:pPr>
        <w:pStyle w:val="ListParagraph"/>
        <w:numPr>
          <w:ilvl w:val="1"/>
          <w:numId w:val="2"/>
        </w:numPr>
        <w:tabs>
          <w:tab w:val="left" w:pos="1187"/>
          <w:tab w:val="left" w:pos="1189"/>
        </w:tabs>
        <w:spacing w:before="1"/>
        <w:ind w:right="264" w:hanging="360"/>
      </w:pPr>
      <w:r>
        <w:t>Experience with Federal Programs such as Federally Qualified Health Centers (FQHC), 340B program, FTCA,</w:t>
      </w:r>
      <w:r>
        <w:rPr>
          <w:spacing w:val="-1"/>
        </w:rPr>
        <w:t xml:space="preserve"> </w:t>
      </w:r>
      <w:r>
        <w:t>HIPAA.</w:t>
      </w:r>
    </w:p>
    <w:p w14:paraId="1385E554" w14:textId="77777777" w:rsidR="008810E8" w:rsidRDefault="00944518">
      <w:pPr>
        <w:pStyle w:val="ListParagraph"/>
        <w:numPr>
          <w:ilvl w:val="1"/>
          <w:numId w:val="2"/>
        </w:numPr>
        <w:tabs>
          <w:tab w:val="left" w:pos="1187"/>
          <w:tab w:val="left" w:pos="1188"/>
        </w:tabs>
        <w:spacing w:before="1" w:line="279" w:lineRule="exact"/>
      </w:pPr>
      <w:r>
        <w:t>Demonstrated leadership skills including excellent oral and written communication</w:t>
      </w:r>
      <w:r>
        <w:rPr>
          <w:spacing w:val="-19"/>
        </w:rPr>
        <w:t xml:space="preserve"> </w:t>
      </w:r>
      <w:r>
        <w:t>skills.</w:t>
      </w:r>
    </w:p>
    <w:p w14:paraId="12BB7706" w14:textId="77777777" w:rsidR="008810E8" w:rsidRDefault="00944518">
      <w:pPr>
        <w:pStyle w:val="ListParagraph"/>
        <w:numPr>
          <w:ilvl w:val="1"/>
          <w:numId w:val="2"/>
        </w:numPr>
        <w:tabs>
          <w:tab w:val="left" w:pos="1187"/>
          <w:tab w:val="left" w:pos="1189"/>
        </w:tabs>
        <w:ind w:left="1188" w:right="530"/>
      </w:pPr>
      <w:r>
        <w:t>Strong knowledge of healthcare clinical fundamentals, patient safety standards, and performance improvement standards.</w:t>
      </w:r>
    </w:p>
    <w:p w14:paraId="3CD1DACD" w14:textId="77777777" w:rsidR="008810E8" w:rsidRDefault="00944518">
      <w:pPr>
        <w:pStyle w:val="ListParagraph"/>
        <w:numPr>
          <w:ilvl w:val="1"/>
          <w:numId w:val="2"/>
        </w:numPr>
        <w:tabs>
          <w:tab w:val="left" w:pos="1188"/>
          <w:tab w:val="left" w:pos="1189"/>
        </w:tabs>
        <w:ind w:left="1188" w:right="1291"/>
      </w:pPr>
      <w:r>
        <w:t>Strong knowledge of CQI tools and techniques, a</w:t>
      </w:r>
      <w:r>
        <w:t>bility to perform data analytics, and lead performance improvement</w:t>
      </w:r>
      <w:r>
        <w:rPr>
          <w:spacing w:val="-5"/>
        </w:rPr>
        <w:t xml:space="preserve"> </w:t>
      </w:r>
      <w:r>
        <w:t>teams.</w:t>
      </w:r>
    </w:p>
    <w:p w14:paraId="59C3B819" w14:textId="77777777" w:rsidR="008810E8" w:rsidRDefault="00944518">
      <w:pPr>
        <w:pStyle w:val="ListParagraph"/>
        <w:numPr>
          <w:ilvl w:val="1"/>
          <w:numId w:val="2"/>
        </w:numPr>
        <w:tabs>
          <w:tab w:val="left" w:pos="1188"/>
          <w:tab w:val="left" w:pos="1189"/>
        </w:tabs>
        <w:ind w:left="1188" w:right="412"/>
      </w:pPr>
      <w:r>
        <w:t>Experience managing projects, including development and implementation of policies, procedures, and</w:t>
      </w:r>
      <w:r>
        <w:rPr>
          <w:spacing w:val="-2"/>
        </w:rPr>
        <w:t xml:space="preserve"> </w:t>
      </w:r>
      <w:r>
        <w:t>workflows.</w:t>
      </w:r>
    </w:p>
    <w:p w14:paraId="447A77D1" w14:textId="77777777" w:rsidR="008810E8" w:rsidRDefault="00944518">
      <w:pPr>
        <w:pStyle w:val="ListParagraph"/>
        <w:numPr>
          <w:ilvl w:val="1"/>
          <w:numId w:val="2"/>
        </w:numPr>
        <w:tabs>
          <w:tab w:val="left" w:pos="1188"/>
          <w:tab w:val="left" w:pos="1189"/>
        </w:tabs>
        <w:spacing w:line="279" w:lineRule="exact"/>
        <w:ind w:left="1188"/>
      </w:pPr>
      <w:r>
        <w:t>High ethical standards and an appropriate professional</w:t>
      </w:r>
      <w:r>
        <w:rPr>
          <w:spacing w:val="-9"/>
        </w:rPr>
        <w:t xml:space="preserve"> </w:t>
      </w:r>
      <w:r>
        <w:t>demeanor.</w:t>
      </w:r>
    </w:p>
    <w:p w14:paraId="29535383" w14:textId="77777777" w:rsidR="008810E8" w:rsidRDefault="00944518">
      <w:pPr>
        <w:pStyle w:val="ListParagraph"/>
        <w:numPr>
          <w:ilvl w:val="1"/>
          <w:numId w:val="2"/>
        </w:numPr>
        <w:tabs>
          <w:tab w:val="left" w:pos="1188"/>
          <w:tab w:val="left" w:pos="1189"/>
        </w:tabs>
        <w:spacing w:before="1"/>
        <w:ind w:left="1188" w:right="217"/>
      </w:pPr>
      <w:r>
        <w:t>Abilit</w:t>
      </w:r>
      <w:r>
        <w:t>y to prioritize and organize workload, balancing multiple projects as well as competing priorities and demands; ability to work under pressure in a fast-paced</w:t>
      </w:r>
      <w:r>
        <w:rPr>
          <w:spacing w:val="-6"/>
        </w:rPr>
        <w:t xml:space="preserve"> </w:t>
      </w:r>
      <w:r>
        <w:t>environment.</w:t>
      </w:r>
    </w:p>
    <w:p w14:paraId="7CB7801C" w14:textId="77777777" w:rsidR="008810E8" w:rsidRDefault="00944518">
      <w:pPr>
        <w:pStyle w:val="ListParagraph"/>
        <w:numPr>
          <w:ilvl w:val="1"/>
          <w:numId w:val="2"/>
        </w:numPr>
        <w:tabs>
          <w:tab w:val="left" w:pos="1188"/>
          <w:tab w:val="left" w:pos="1189"/>
        </w:tabs>
        <w:spacing w:before="1"/>
        <w:ind w:left="1188" w:right="117" w:hanging="360"/>
      </w:pPr>
      <w:r>
        <w:t>Excellent interpersonal skills to work effectively with all levels of employees, man</w:t>
      </w:r>
      <w:r>
        <w:t>agement, regulators, and</w:t>
      </w:r>
      <w:r>
        <w:rPr>
          <w:spacing w:val="-1"/>
        </w:rPr>
        <w:t xml:space="preserve"> </w:t>
      </w:r>
      <w:r>
        <w:t>vendors.</w:t>
      </w:r>
    </w:p>
    <w:p w14:paraId="26BAA2DE" w14:textId="77777777" w:rsidR="008810E8" w:rsidRDefault="00944518">
      <w:pPr>
        <w:pStyle w:val="ListParagraph"/>
        <w:numPr>
          <w:ilvl w:val="1"/>
          <w:numId w:val="2"/>
        </w:numPr>
        <w:tabs>
          <w:tab w:val="left" w:pos="1188"/>
          <w:tab w:val="left" w:pos="1189"/>
        </w:tabs>
        <w:spacing w:before="3" w:line="237" w:lineRule="auto"/>
        <w:ind w:left="1188" w:right="342"/>
      </w:pPr>
      <w:r>
        <w:t>Ability to maintain confidentiality and navigate sensitive matters related to organization, employee, and senior leadership</w:t>
      </w:r>
      <w:r>
        <w:rPr>
          <w:spacing w:val="-3"/>
        </w:rPr>
        <w:t xml:space="preserve"> </w:t>
      </w:r>
      <w:r>
        <w:t>situations.</w:t>
      </w:r>
    </w:p>
    <w:p w14:paraId="6106D951" w14:textId="77777777" w:rsidR="008810E8" w:rsidRDefault="00944518">
      <w:pPr>
        <w:pStyle w:val="ListParagraph"/>
        <w:numPr>
          <w:ilvl w:val="1"/>
          <w:numId w:val="2"/>
        </w:numPr>
        <w:tabs>
          <w:tab w:val="left" w:pos="1188"/>
          <w:tab w:val="left" w:pos="1189"/>
        </w:tabs>
        <w:spacing w:before="1"/>
        <w:ind w:left="1188"/>
      </w:pPr>
      <w:r>
        <w:t>Collaborative leadership skills and ability to influence and work well with</w:t>
      </w:r>
      <w:r>
        <w:rPr>
          <w:spacing w:val="-11"/>
        </w:rPr>
        <w:t xml:space="preserve"> </w:t>
      </w:r>
      <w:r>
        <w:t>others.</w:t>
      </w:r>
    </w:p>
    <w:p w14:paraId="5ECBDAE1" w14:textId="77777777" w:rsidR="008810E8" w:rsidRDefault="00944518">
      <w:pPr>
        <w:pStyle w:val="ListParagraph"/>
        <w:numPr>
          <w:ilvl w:val="1"/>
          <w:numId w:val="2"/>
        </w:numPr>
        <w:tabs>
          <w:tab w:val="left" w:pos="1188"/>
          <w:tab w:val="left" w:pos="1189"/>
        </w:tabs>
        <w:spacing w:before="1"/>
        <w:ind w:left="1188" w:right="589"/>
      </w:pPr>
      <w:r>
        <w:t>Ability to focus on detail and explain detailed information in a manner understandable to various target audiences. Experience with SBAR style writing</w:t>
      </w:r>
      <w:r>
        <w:rPr>
          <w:spacing w:val="-5"/>
        </w:rPr>
        <w:t xml:space="preserve"> </w:t>
      </w:r>
      <w:r>
        <w:t>preferred.</w:t>
      </w:r>
    </w:p>
    <w:p w14:paraId="4D98DD81" w14:textId="77777777" w:rsidR="008810E8" w:rsidRDefault="00944518">
      <w:pPr>
        <w:pStyle w:val="ListParagraph"/>
        <w:numPr>
          <w:ilvl w:val="1"/>
          <w:numId w:val="2"/>
        </w:numPr>
        <w:tabs>
          <w:tab w:val="left" w:pos="1188"/>
          <w:tab w:val="left" w:pos="1189"/>
        </w:tabs>
        <w:spacing w:before="1" w:line="279" w:lineRule="exact"/>
        <w:ind w:left="1188"/>
      </w:pPr>
      <w:r>
        <w:t xml:space="preserve">Excellent </w:t>
      </w:r>
      <w:r>
        <w:t>communication, assessment, and problem-solving</w:t>
      </w:r>
      <w:r>
        <w:rPr>
          <w:spacing w:val="-7"/>
        </w:rPr>
        <w:t xml:space="preserve"> </w:t>
      </w:r>
      <w:r>
        <w:t>skills.</w:t>
      </w:r>
    </w:p>
    <w:p w14:paraId="7C7669B0" w14:textId="77777777" w:rsidR="008810E8" w:rsidRDefault="00944518">
      <w:pPr>
        <w:pStyle w:val="ListParagraph"/>
        <w:numPr>
          <w:ilvl w:val="1"/>
          <w:numId w:val="2"/>
        </w:numPr>
        <w:tabs>
          <w:tab w:val="left" w:pos="1189"/>
          <w:tab w:val="left" w:pos="1190"/>
        </w:tabs>
        <w:spacing w:line="279" w:lineRule="exact"/>
        <w:ind w:left="1189"/>
      </w:pPr>
      <w:r>
        <w:t>Thorough knowledge of and ability to reinforce HIPAA Privacy</w:t>
      </w:r>
      <w:r>
        <w:rPr>
          <w:spacing w:val="-9"/>
        </w:rPr>
        <w:t xml:space="preserve"> </w:t>
      </w:r>
      <w:r>
        <w:t>requirements.</w:t>
      </w:r>
    </w:p>
    <w:p w14:paraId="65C17E3F" w14:textId="77777777" w:rsidR="008810E8" w:rsidRDefault="008810E8">
      <w:pPr>
        <w:pStyle w:val="BodyText"/>
        <w:ind w:left="0" w:firstLine="0"/>
      </w:pPr>
    </w:p>
    <w:p w14:paraId="4B1513B9" w14:textId="77777777" w:rsidR="008810E8" w:rsidRDefault="00944518">
      <w:pPr>
        <w:pStyle w:val="Heading1"/>
        <w:ind w:left="108"/>
      </w:pPr>
      <w:r>
        <w:t>PRINCIPAL WORKING RELATIONSHIPS:</w:t>
      </w:r>
    </w:p>
    <w:p w14:paraId="02A27C13" w14:textId="77777777" w:rsidR="008810E8" w:rsidRPr="00944518" w:rsidRDefault="00944518" w:rsidP="00944518">
      <w:pPr>
        <w:pStyle w:val="ListParagraph"/>
        <w:numPr>
          <w:ilvl w:val="0"/>
          <w:numId w:val="6"/>
        </w:numPr>
      </w:pPr>
      <w:r w:rsidRPr="00944518">
        <w:t>Executive</w:t>
      </w:r>
      <w:r w:rsidRPr="00944518">
        <w:t xml:space="preserve"> </w:t>
      </w:r>
      <w:r w:rsidRPr="00944518">
        <w:t>Staff</w:t>
      </w:r>
    </w:p>
    <w:p w14:paraId="2E7E8C8A" w14:textId="77777777" w:rsidR="008810E8" w:rsidRPr="00944518" w:rsidRDefault="00944518" w:rsidP="00944518">
      <w:pPr>
        <w:pStyle w:val="ListParagraph"/>
        <w:numPr>
          <w:ilvl w:val="0"/>
          <w:numId w:val="6"/>
        </w:numPr>
      </w:pPr>
      <w:r w:rsidRPr="00944518">
        <w:t>Leadership</w:t>
      </w:r>
      <w:r w:rsidRPr="00944518">
        <w:t xml:space="preserve"> </w:t>
      </w:r>
      <w:r w:rsidRPr="00944518">
        <w:t>Staff</w:t>
      </w:r>
    </w:p>
    <w:p w14:paraId="47E26759" w14:textId="77777777" w:rsidR="008810E8" w:rsidRPr="00944518" w:rsidRDefault="00944518" w:rsidP="00944518">
      <w:pPr>
        <w:pStyle w:val="ListParagraph"/>
        <w:numPr>
          <w:ilvl w:val="0"/>
          <w:numId w:val="6"/>
        </w:numPr>
      </w:pPr>
      <w:r w:rsidRPr="00944518">
        <w:t>Board of</w:t>
      </w:r>
      <w:r w:rsidRPr="00944518">
        <w:t xml:space="preserve"> </w:t>
      </w:r>
      <w:r w:rsidRPr="00944518">
        <w:t>Directors</w:t>
      </w:r>
    </w:p>
    <w:p w14:paraId="53A38A50" w14:textId="77777777" w:rsidR="008810E8" w:rsidRPr="00944518" w:rsidRDefault="00944518" w:rsidP="00944518">
      <w:pPr>
        <w:pStyle w:val="ListParagraph"/>
        <w:numPr>
          <w:ilvl w:val="0"/>
          <w:numId w:val="6"/>
        </w:numPr>
      </w:pPr>
      <w:r w:rsidRPr="00944518">
        <w:t>QI/QA</w:t>
      </w:r>
      <w:r w:rsidRPr="00944518">
        <w:t xml:space="preserve"> </w:t>
      </w:r>
      <w:r w:rsidRPr="00944518">
        <w:t>Staff</w:t>
      </w:r>
    </w:p>
    <w:p w14:paraId="43FDF5C1" w14:textId="77777777" w:rsidR="008810E8" w:rsidRPr="00944518" w:rsidRDefault="00944518" w:rsidP="00944518">
      <w:pPr>
        <w:pStyle w:val="ListParagraph"/>
        <w:numPr>
          <w:ilvl w:val="0"/>
          <w:numId w:val="6"/>
        </w:numPr>
      </w:pPr>
      <w:r w:rsidRPr="00944518">
        <w:t>Grants</w:t>
      </w:r>
      <w:r w:rsidRPr="00944518">
        <w:t xml:space="preserve"> </w:t>
      </w:r>
      <w:r w:rsidRPr="00944518">
        <w:t>Manager</w:t>
      </w:r>
    </w:p>
    <w:p w14:paraId="7002F94B" w14:textId="77777777" w:rsidR="00944518" w:rsidRPr="00944518" w:rsidRDefault="00944518" w:rsidP="00944518">
      <w:pPr>
        <w:pStyle w:val="ListParagraph"/>
        <w:numPr>
          <w:ilvl w:val="0"/>
          <w:numId w:val="6"/>
        </w:numPr>
      </w:pPr>
      <w:r w:rsidRPr="00944518">
        <w:t>IT</w:t>
      </w:r>
      <w:r w:rsidRPr="00944518">
        <w:t xml:space="preserve"> </w:t>
      </w:r>
      <w:r w:rsidRPr="00944518">
        <w:t>Director</w:t>
      </w:r>
    </w:p>
    <w:p w14:paraId="0477679A" w14:textId="0ABC2C7A" w:rsidR="008810E8" w:rsidRPr="00944518" w:rsidRDefault="00944518" w:rsidP="00944518">
      <w:pPr>
        <w:pStyle w:val="ListParagraph"/>
        <w:numPr>
          <w:ilvl w:val="0"/>
          <w:numId w:val="6"/>
        </w:numPr>
      </w:pPr>
      <w:r w:rsidRPr="00944518">
        <w:t>HR</w:t>
      </w:r>
      <w:r w:rsidRPr="00944518">
        <w:t xml:space="preserve"> </w:t>
      </w:r>
      <w:r w:rsidRPr="00944518">
        <w:t>Director</w:t>
      </w:r>
    </w:p>
    <w:p w14:paraId="73CE2A40" w14:textId="77777777" w:rsidR="008810E8" w:rsidRPr="00944518" w:rsidRDefault="00944518" w:rsidP="00944518">
      <w:pPr>
        <w:pStyle w:val="ListParagraph"/>
        <w:numPr>
          <w:ilvl w:val="0"/>
          <w:numId w:val="6"/>
        </w:numPr>
      </w:pPr>
      <w:r w:rsidRPr="00944518">
        <w:t>Communications</w:t>
      </w:r>
      <w:r w:rsidRPr="00944518">
        <w:t xml:space="preserve"> </w:t>
      </w:r>
      <w:r w:rsidRPr="00944518">
        <w:t>Manager</w:t>
      </w:r>
    </w:p>
    <w:p w14:paraId="4737D901" w14:textId="77777777" w:rsidR="008810E8" w:rsidRPr="00944518" w:rsidRDefault="00944518" w:rsidP="00944518">
      <w:pPr>
        <w:pStyle w:val="ListParagraph"/>
        <w:numPr>
          <w:ilvl w:val="0"/>
          <w:numId w:val="6"/>
        </w:numPr>
      </w:pPr>
      <w:r w:rsidRPr="00944518">
        <w:t>External Legal</w:t>
      </w:r>
      <w:r w:rsidRPr="00944518">
        <w:t xml:space="preserve"> </w:t>
      </w:r>
      <w:r w:rsidRPr="00944518">
        <w:t>Counsel</w:t>
      </w:r>
    </w:p>
    <w:p w14:paraId="448CC9AA" w14:textId="77777777" w:rsidR="008810E8" w:rsidRPr="00944518" w:rsidRDefault="00944518" w:rsidP="00944518">
      <w:pPr>
        <w:pStyle w:val="ListParagraph"/>
        <w:numPr>
          <w:ilvl w:val="0"/>
          <w:numId w:val="6"/>
        </w:numPr>
      </w:pPr>
      <w:r w:rsidRPr="00944518">
        <w:t>State and Federal governmental</w:t>
      </w:r>
      <w:r w:rsidRPr="00944518">
        <w:t xml:space="preserve"> </w:t>
      </w:r>
      <w:r w:rsidRPr="00944518">
        <w:t>entities</w:t>
      </w:r>
    </w:p>
    <w:p w14:paraId="6821517A" w14:textId="0248276C" w:rsidR="008810E8" w:rsidRPr="00944518" w:rsidRDefault="00944518" w:rsidP="00944518">
      <w:pPr>
        <w:pStyle w:val="ListParagraph"/>
        <w:numPr>
          <w:ilvl w:val="0"/>
          <w:numId w:val="6"/>
        </w:numPr>
      </w:pPr>
      <w:r w:rsidRPr="00944518">
        <w:t>State Primary Care Association</w:t>
      </w:r>
    </w:p>
    <w:p w14:paraId="33506200" w14:textId="61F45C7C" w:rsidR="008810E8" w:rsidRPr="00944518" w:rsidRDefault="00944518" w:rsidP="00944518">
      <w:pPr>
        <w:pStyle w:val="ListParagraph"/>
        <w:numPr>
          <w:ilvl w:val="0"/>
          <w:numId w:val="6"/>
        </w:numPr>
      </w:pPr>
      <w:r w:rsidRPr="00944518">
        <w:t>Community Members and other Healthcare</w:t>
      </w:r>
      <w:r w:rsidRPr="00944518">
        <w:t xml:space="preserve"> </w:t>
      </w:r>
      <w:r w:rsidRPr="00944518">
        <w:t>Providers/Practices</w:t>
      </w:r>
    </w:p>
    <w:sectPr w:rsidR="008810E8" w:rsidRPr="00944518">
      <w:pgSz w:w="12240" w:h="15840"/>
      <w:pgMar w:top="920" w:right="9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DB0"/>
    <w:multiLevelType w:val="hybridMultilevel"/>
    <w:tmpl w:val="9B64D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B7BBC"/>
    <w:multiLevelType w:val="hybridMultilevel"/>
    <w:tmpl w:val="453225D8"/>
    <w:lvl w:ilvl="0" w:tplc="51964F5C">
      <w:start w:val="1"/>
      <w:numFmt w:val="decimal"/>
      <w:lvlText w:val="%1."/>
      <w:lvlJc w:val="left"/>
      <w:pPr>
        <w:ind w:left="828" w:hanging="361"/>
        <w:jc w:val="left"/>
      </w:pPr>
      <w:rPr>
        <w:rFonts w:ascii="Calibri" w:eastAsia="Calibri" w:hAnsi="Calibri" w:cs="Calibri" w:hint="default"/>
        <w:w w:val="100"/>
        <w:sz w:val="22"/>
        <w:szCs w:val="22"/>
        <w:lang w:val="en-US" w:eastAsia="en-US" w:bidi="en-US"/>
      </w:rPr>
    </w:lvl>
    <w:lvl w:ilvl="1" w:tplc="E6FCDB74">
      <w:numFmt w:val="bullet"/>
      <w:lvlText w:val="•"/>
      <w:lvlJc w:val="left"/>
      <w:pPr>
        <w:ind w:left="1782" w:hanging="361"/>
      </w:pPr>
      <w:rPr>
        <w:rFonts w:hint="default"/>
        <w:lang w:val="en-US" w:eastAsia="en-US" w:bidi="en-US"/>
      </w:rPr>
    </w:lvl>
    <w:lvl w:ilvl="2" w:tplc="9DB0FADA">
      <w:numFmt w:val="bullet"/>
      <w:lvlText w:val="•"/>
      <w:lvlJc w:val="left"/>
      <w:pPr>
        <w:ind w:left="2744" w:hanging="361"/>
      </w:pPr>
      <w:rPr>
        <w:rFonts w:hint="default"/>
        <w:lang w:val="en-US" w:eastAsia="en-US" w:bidi="en-US"/>
      </w:rPr>
    </w:lvl>
    <w:lvl w:ilvl="3" w:tplc="11DED4E4">
      <w:numFmt w:val="bullet"/>
      <w:lvlText w:val="•"/>
      <w:lvlJc w:val="left"/>
      <w:pPr>
        <w:ind w:left="3706" w:hanging="361"/>
      </w:pPr>
      <w:rPr>
        <w:rFonts w:hint="default"/>
        <w:lang w:val="en-US" w:eastAsia="en-US" w:bidi="en-US"/>
      </w:rPr>
    </w:lvl>
    <w:lvl w:ilvl="4" w:tplc="B5727FA2">
      <w:numFmt w:val="bullet"/>
      <w:lvlText w:val="•"/>
      <w:lvlJc w:val="left"/>
      <w:pPr>
        <w:ind w:left="4668" w:hanging="361"/>
      </w:pPr>
      <w:rPr>
        <w:rFonts w:hint="default"/>
        <w:lang w:val="en-US" w:eastAsia="en-US" w:bidi="en-US"/>
      </w:rPr>
    </w:lvl>
    <w:lvl w:ilvl="5" w:tplc="EFC4DD66">
      <w:numFmt w:val="bullet"/>
      <w:lvlText w:val="•"/>
      <w:lvlJc w:val="left"/>
      <w:pPr>
        <w:ind w:left="5630" w:hanging="361"/>
      </w:pPr>
      <w:rPr>
        <w:rFonts w:hint="default"/>
        <w:lang w:val="en-US" w:eastAsia="en-US" w:bidi="en-US"/>
      </w:rPr>
    </w:lvl>
    <w:lvl w:ilvl="6" w:tplc="1B70F5D2">
      <w:numFmt w:val="bullet"/>
      <w:lvlText w:val="•"/>
      <w:lvlJc w:val="left"/>
      <w:pPr>
        <w:ind w:left="6592" w:hanging="361"/>
      </w:pPr>
      <w:rPr>
        <w:rFonts w:hint="default"/>
        <w:lang w:val="en-US" w:eastAsia="en-US" w:bidi="en-US"/>
      </w:rPr>
    </w:lvl>
    <w:lvl w:ilvl="7" w:tplc="03F8ADAC">
      <w:numFmt w:val="bullet"/>
      <w:lvlText w:val="•"/>
      <w:lvlJc w:val="left"/>
      <w:pPr>
        <w:ind w:left="7554" w:hanging="361"/>
      </w:pPr>
      <w:rPr>
        <w:rFonts w:hint="default"/>
        <w:lang w:val="en-US" w:eastAsia="en-US" w:bidi="en-US"/>
      </w:rPr>
    </w:lvl>
    <w:lvl w:ilvl="8" w:tplc="400A10CC">
      <w:numFmt w:val="bullet"/>
      <w:lvlText w:val="•"/>
      <w:lvlJc w:val="left"/>
      <w:pPr>
        <w:ind w:left="8516" w:hanging="361"/>
      </w:pPr>
      <w:rPr>
        <w:rFonts w:hint="default"/>
        <w:lang w:val="en-US" w:eastAsia="en-US" w:bidi="en-US"/>
      </w:rPr>
    </w:lvl>
  </w:abstractNum>
  <w:abstractNum w:abstractNumId="2" w15:restartNumberingAfterBreak="0">
    <w:nsid w:val="0EFE6110"/>
    <w:multiLevelType w:val="hybridMultilevel"/>
    <w:tmpl w:val="B8760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6526B0"/>
    <w:multiLevelType w:val="hybridMultilevel"/>
    <w:tmpl w:val="E4D8CFCA"/>
    <w:lvl w:ilvl="0" w:tplc="1A8A8C78">
      <w:start w:val="1"/>
      <w:numFmt w:val="decimal"/>
      <w:lvlText w:val="%1."/>
      <w:lvlJc w:val="left"/>
      <w:pPr>
        <w:ind w:left="828" w:hanging="361"/>
        <w:jc w:val="left"/>
      </w:pPr>
      <w:rPr>
        <w:rFonts w:ascii="Calibri" w:eastAsia="Calibri" w:hAnsi="Calibri" w:cs="Calibri" w:hint="default"/>
        <w:w w:val="100"/>
        <w:sz w:val="22"/>
        <w:szCs w:val="22"/>
        <w:lang w:val="en-US" w:eastAsia="en-US" w:bidi="en-US"/>
      </w:rPr>
    </w:lvl>
    <w:lvl w:ilvl="1" w:tplc="3FAE6626">
      <w:numFmt w:val="bullet"/>
      <w:lvlText w:val=""/>
      <w:lvlJc w:val="left"/>
      <w:pPr>
        <w:ind w:left="1187" w:hanging="361"/>
      </w:pPr>
      <w:rPr>
        <w:rFonts w:ascii="Symbol" w:eastAsia="Symbol" w:hAnsi="Symbol" w:cs="Symbol" w:hint="default"/>
        <w:w w:val="100"/>
        <w:sz w:val="22"/>
        <w:szCs w:val="22"/>
        <w:lang w:val="en-US" w:eastAsia="en-US" w:bidi="en-US"/>
      </w:rPr>
    </w:lvl>
    <w:lvl w:ilvl="2" w:tplc="274AB7EE">
      <w:numFmt w:val="bullet"/>
      <w:lvlText w:val="•"/>
      <w:lvlJc w:val="left"/>
      <w:pPr>
        <w:ind w:left="2208" w:hanging="361"/>
      </w:pPr>
      <w:rPr>
        <w:rFonts w:hint="default"/>
        <w:lang w:val="en-US" w:eastAsia="en-US" w:bidi="en-US"/>
      </w:rPr>
    </w:lvl>
    <w:lvl w:ilvl="3" w:tplc="B464E0AE">
      <w:numFmt w:val="bullet"/>
      <w:lvlText w:val="•"/>
      <w:lvlJc w:val="left"/>
      <w:pPr>
        <w:ind w:left="3237" w:hanging="361"/>
      </w:pPr>
      <w:rPr>
        <w:rFonts w:hint="default"/>
        <w:lang w:val="en-US" w:eastAsia="en-US" w:bidi="en-US"/>
      </w:rPr>
    </w:lvl>
    <w:lvl w:ilvl="4" w:tplc="FFACFA88">
      <w:numFmt w:val="bullet"/>
      <w:lvlText w:val="•"/>
      <w:lvlJc w:val="left"/>
      <w:pPr>
        <w:ind w:left="4266" w:hanging="361"/>
      </w:pPr>
      <w:rPr>
        <w:rFonts w:hint="default"/>
        <w:lang w:val="en-US" w:eastAsia="en-US" w:bidi="en-US"/>
      </w:rPr>
    </w:lvl>
    <w:lvl w:ilvl="5" w:tplc="FC6AF114">
      <w:numFmt w:val="bullet"/>
      <w:lvlText w:val="•"/>
      <w:lvlJc w:val="left"/>
      <w:pPr>
        <w:ind w:left="5295" w:hanging="361"/>
      </w:pPr>
      <w:rPr>
        <w:rFonts w:hint="default"/>
        <w:lang w:val="en-US" w:eastAsia="en-US" w:bidi="en-US"/>
      </w:rPr>
    </w:lvl>
    <w:lvl w:ilvl="6" w:tplc="4AB09EBA">
      <w:numFmt w:val="bullet"/>
      <w:lvlText w:val="•"/>
      <w:lvlJc w:val="left"/>
      <w:pPr>
        <w:ind w:left="6324" w:hanging="361"/>
      </w:pPr>
      <w:rPr>
        <w:rFonts w:hint="default"/>
        <w:lang w:val="en-US" w:eastAsia="en-US" w:bidi="en-US"/>
      </w:rPr>
    </w:lvl>
    <w:lvl w:ilvl="7" w:tplc="E3468304">
      <w:numFmt w:val="bullet"/>
      <w:lvlText w:val="•"/>
      <w:lvlJc w:val="left"/>
      <w:pPr>
        <w:ind w:left="7353" w:hanging="361"/>
      </w:pPr>
      <w:rPr>
        <w:rFonts w:hint="default"/>
        <w:lang w:val="en-US" w:eastAsia="en-US" w:bidi="en-US"/>
      </w:rPr>
    </w:lvl>
    <w:lvl w:ilvl="8" w:tplc="A5B81F26">
      <w:numFmt w:val="bullet"/>
      <w:lvlText w:val="•"/>
      <w:lvlJc w:val="left"/>
      <w:pPr>
        <w:ind w:left="8382" w:hanging="361"/>
      </w:pPr>
      <w:rPr>
        <w:rFonts w:hint="default"/>
        <w:lang w:val="en-US" w:eastAsia="en-US" w:bidi="en-US"/>
      </w:rPr>
    </w:lvl>
  </w:abstractNum>
  <w:abstractNum w:abstractNumId="4" w15:restartNumberingAfterBreak="0">
    <w:nsid w:val="56C45DEB"/>
    <w:multiLevelType w:val="hybridMultilevel"/>
    <w:tmpl w:val="90324BB0"/>
    <w:lvl w:ilvl="0" w:tplc="EBE0809C">
      <w:start w:val="1"/>
      <w:numFmt w:val="decimal"/>
      <w:lvlText w:val="%1."/>
      <w:lvlJc w:val="left"/>
      <w:pPr>
        <w:ind w:left="828" w:hanging="361"/>
        <w:jc w:val="left"/>
      </w:pPr>
      <w:rPr>
        <w:rFonts w:ascii="Calibri" w:eastAsia="Calibri" w:hAnsi="Calibri" w:cs="Calibri" w:hint="default"/>
        <w:w w:val="100"/>
        <w:sz w:val="22"/>
        <w:szCs w:val="22"/>
        <w:lang w:val="en-US" w:eastAsia="en-US" w:bidi="en-US"/>
      </w:rPr>
    </w:lvl>
    <w:lvl w:ilvl="1" w:tplc="50621328">
      <w:numFmt w:val="bullet"/>
      <w:lvlText w:val="•"/>
      <w:lvlJc w:val="left"/>
      <w:pPr>
        <w:ind w:left="1782" w:hanging="361"/>
      </w:pPr>
      <w:rPr>
        <w:rFonts w:hint="default"/>
        <w:lang w:val="en-US" w:eastAsia="en-US" w:bidi="en-US"/>
      </w:rPr>
    </w:lvl>
    <w:lvl w:ilvl="2" w:tplc="3EFCA16A">
      <w:numFmt w:val="bullet"/>
      <w:lvlText w:val="•"/>
      <w:lvlJc w:val="left"/>
      <w:pPr>
        <w:ind w:left="2744" w:hanging="361"/>
      </w:pPr>
      <w:rPr>
        <w:rFonts w:hint="default"/>
        <w:lang w:val="en-US" w:eastAsia="en-US" w:bidi="en-US"/>
      </w:rPr>
    </w:lvl>
    <w:lvl w:ilvl="3" w:tplc="06B82C00">
      <w:numFmt w:val="bullet"/>
      <w:lvlText w:val="•"/>
      <w:lvlJc w:val="left"/>
      <w:pPr>
        <w:ind w:left="3706" w:hanging="361"/>
      </w:pPr>
      <w:rPr>
        <w:rFonts w:hint="default"/>
        <w:lang w:val="en-US" w:eastAsia="en-US" w:bidi="en-US"/>
      </w:rPr>
    </w:lvl>
    <w:lvl w:ilvl="4" w:tplc="7BAE3966">
      <w:numFmt w:val="bullet"/>
      <w:lvlText w:val="•"/>
      <w:lvlJc w:val="left"/>
      <w:pPr>
        <w:ind w:left="4668" w:hanging="361"/>
      </w:pPr>
      <w:rPr>
        <w:rFonts w:hint="default"/>
        <w:lang w:val="en-US" w:eastAsia="en-US" w:bidi="en-US"/>
      </w:rPr>
    </w:lvl>
    <w:lvl w:ilvl="5" w:tplc="7EF01C9C">
      <w:numFmt w:val="bullet"/>
      <w:lvlText w:val="•"/>
      <w:lvlJc w:val="left"/>
      <w:pPr>
        <w:ind w:left="5630" w:hanging="361"/>
      </w:pPr>
      <w:rPr>
        <w:rFonts w:hint="default"/>
        <w:lang w:val="en-US" w:eastAsia="en-US" w:bidi="en-US"/>
      </w:rPr>
    </w:lvl>
    <w:lvl w:ilvl="6" w:tplc="E5C2F90A">
      <w:numFmt w:val="bullet"/>
      <w:lvlText w:val="•"/>
      <w:lvlJc w:val="left"/>
      <w:pPr>
        <w:ind w:left="6592" w:hanging="361"/>
      </w:pPr>
      <w:rPr>
        <w:rFonts w:hint="default"/>
        <w:lang w:val="en-US" w:eastAsia="en-US" w:bidi="en-US"/>
      </w:rPr>
    </w:lvl>
    <w:lvl w:ilvl="7" w:tplc="9CEC7DA2">
      <w:numFmt w:val="bullet"/>
      <w:lvlText w:val="•"/>
      <w:lvlJc w:val="left"/>
      <w:pPr>
        <w:ind w:left="7554" w:hanging="361"/>
      </w:pPr>
      <w:rPr>
        <w:rFonts w:hint="default"/>
        <w:lang w:val="en-US" w:eastAsia="en-US" w:bidi="en-US"/>
      </w:rPr>
    </w:lvl>
    <w:lvl w:ilvl="8" w:tplc="1218A54A">
      <w:numFmt w:val="bullet"/>
      <w:lvlText w:val="•"/>
      <w:lvlJc w:val="left"/>
      <w:pPr>
        <w:ind w:left="8516" w:hanging="361"/>
      </w:pPr>
      <w:rPr>
        <w:rFonts w:hint="default"/>
        <w:lang w:val="en-US" w:eastAsia="en-US" w:bidi="en-US"/>
      </w:rPr>
    </w:lvl>
  </w:abstractNum>
  <w:abstractNum w:abstractNumId="5" w15:restartNumberingAfterBreak="0">
    <w:nsid w:val="6FCA5725"/>
    <w:multiLevelType w:val="hybridMultilevel"/>
    <w:tmpl w:val="D3E48418"/>
    <w:lvl w:ilvl="0" w:tplc="2F287260">
      <w:numFmt w:val="bullet"/>
      <w:lvlText w:val=""/>
      <w:lvlJc w:val="left"/>
      <w:pPr>
        <w:ind w:left="828" w:hanging="361"/>
      </w:pPr>
      <w:rPr>
        <w:rFonts w:ascii="Symbol" w:eastAsia="Symbol" w:hAnsi="Symbol" w:cs="Symbol" w:hint="default"/>
        <w:w w:val="100"/>
        <w:sz w:val="22"/>
        <w:szCs w:val="22"/>
        <w:lang w:val="en-US" w:eastAsia="en-US" w:bidi="en-US"/>
      </w:rPr>
    </w:lvl>
    <w:lvl w:ilvl="1" w:tplc="518C01B0">
      <w:numFmt w:val="bullet"/>
      <w:lvlText w:val="•"/>
      <w:lvlJc w:val="left"/>
      <w:pPr>
        <w:ind w:left="1782" w:hanging="361"/>
      </w:pPr>
      <w:rPr>
        <w:rFonts w:hint="default"/>
        <w:lang w:val="en-US" w:eastAsia="en-US" w:bidi="en-US"/>
      </w:rPr>
    </w:lvl>
    <w:lvl w:ilvl="2" w:tplc="1C0C53AC">
      <w:numFmt w:val="bullet"/>
      <w:lvlText w:val="•"/>
      <w:lvlJc w:val="left"/>
      <w:pPr>
        <w:ind w:left="2744" w:hanging="361"/>
      </w:pPr>
      <w:rPr>
        <w:rFonts w:hint="default"/>
        <w:lang w:val="en-US" w:eastAsia="en-US" w:bidi="en-US"/>
      </w:rPr>
    </w:lvl>
    <w:lvl w:ilvl="3" w:tplc="857ED564">
      <w:numFmt w:val="bullet"/>
      <w:lvlText w:val="•"/>
      <w:lvlJc w:val="left"/>
      <w:pPr>
        <w:ind w:left="3706" w:hanging="361"/>
      </w:pPr>
      <w:rPr>
        <w:rFonts w:hint="default"/>
        <w:lang w:val="en-US" w:eastAsia="en-US" w:bidi="en-US"/>
      </w:rPr>
    </w:lvl>
    <w:lvl w:ilvl="4" w:tplc="F7FC4B40">
      <w:numFmt w:val="bullet"/>
      <w:lvlText w:val="•"/>
      <w:lvlJc w:val="left"/>
      <w:pPr>
        <w:ind w:left="4668" w:hanging="361"/>
      </w:pPr>
      <w:rPr>
        <w:rFonts w:hint="default"/>
        <w:lang w:val="en-US" w:eastAsia="en-US" w:bidi="en-US"/>
      </w:rPr>
    </w:lvl>
    <w:lvl w:ilvl="5" w:tplc="5DFE5D3A">
      <w:numFmt w:val="bullet"/>
      <w:lvlText w:val="•"/>
      <w:lvlJc w:val="left"/>
      <w:pPr>
        <w:ind w:left="5630" w:hanging="361"/>
      </w:pPr>
      <w:rPr>
        <w:rFonts w:hint="default"/>
        <w:lang w:val="en-US" w:eastAsia="en-US" w:bidi="en-US"/>
      </w:rPr>
    </w:lvl>
    <w:lvl w:ilvl="6" w:tplc="F9D892AC">
      <w:numFmt w:val="bullet"/>
      <w:lvlText w:val="•"/>
      <w:lvlJc w:val="left"/>
      <w:pPr>
        <w:ind w:left="6592" w:hanging="361"/>
      </w:pPr>
      <w:rPr>
        <w:rFonts w:hint="default"/>
        <w:lang w:val="en-US" w:eastAsia="en-US" w:bidi="en-US"/>
      </w:rPr>
    </w:lvl>
    <w:lvl w:ilvl="7" w:tplc="4B14AA82">
      <w:numFmt w:val="bullet"/>
      <w:lvlText w:val="•"/>
      <w:lvlJc w:val="left"/>
      <w:pPr>
        <w:ind w:left="7554" w:hanging="361"/>
      </w:pPr>
      <w:rPr>
        <w:rFonts w:hint="default"/>
        <w:lang w:val="en-US" w:eastAsia="en-US" w:bidi="en-US"/>
      </w:rPr>
    </w:lvl>
    <w:lvl w:ilvl="8" w:tplc="ED9AC9D0">
      <w:numFmt w:val="bullet"/>
      <w:lvlText w:val="•"/>
      <w:lvlJc w:val="left"/>
      <w:pPr>
        <w:ind w:left="8516" w:hanging="361"/>
      </w:pPr>
      <w:rPr>
        <w:rFonts w:hint="default"/>
        <w:lang w:val="en-US" w:eastAsia="en-US" w:bidi="en-US"/>
      </w:rPr>
    </w:lvl>
  </w:abstractNum>
  <w:num w:numId="1" w16cid:durableId="1031078706">
    <w:abstractNumId w:val="5"/>
  </w:num>
  <w:num w:numId="2" w16cid:durableId="361320277">
    <w:abstractNumId w:val="3"/>
  </w:num>
  <w:num w:numId="3" w16cid:durableId="322778581">
    <w:abstractNumId w:val="4"/>
  </w:num>
  <w:num w:numId="4" w16cid:durableId="11534364">
    <w:abstractNumId w:val="1"/>
  </w:num>
  <w:num w:numId="5" w16cid:durableId="759716325">
    <w:abstractNumId w:val="0"/>
  </w:num>
  <w:num w:numId="6" w16cid:durableId="13984386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8810E8"/>
    <w:rsid w:val="008810E8"/>
    <w:rsid w:val="00944518"/>
    <w:rsid w:val="00A62A30"/>
    <w:rsid w:val="00AD5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1B3F52A4"/>
  <w15:docId w15:val="{5920D0EC-E70C-4FF7-BCD6-3C1429937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8" w:hanging="361"/>
    </w:pPr>
  </w:style>
  <w:style w:type="paragraph" w:styleId="ListParagraph">
    <w:name w:val="List Paragraph"/>
    <w:basedOn w:val="Normal"/>
    <w:uiPriority w:val="1"/>
    <w:qFormat/>
    <w:pPr>
      <w:ind w:left="828" w:hanging="361"/>
    </w:pPr>
  </w:style>
  <w:style w:type="paragraph" w:customStyle="1" w:styleId="TableParagraph">
    <w:name w:val="Table Paragraph"/>
    <w:basedOn w:val="Normal"/>
    <w:uiPriority w:val="1"/>
    <w:qFormat/>
    <w:pPr>
      <w:spacing w:line="268"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Halfacre</dc:creator>
  <cp:lastModifiedBy>Emily Krizmanich</cp:lastModifiedBy>
  <cp:revision>2</cp:revision>
  <dcterms:created xsi:type="dcterms:W3CDTF">2022-07-21T21:09:00Z</dcterms:created>
  <dcterms:modified xsi:type="dcterms:W3CDTF">2022-07-21T21:09:00Z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Acrobat PDFMaker 22 for Word</vt:lpwstr>
  </property>
  <property fmtid="{D5CDD505-2E9C-101B-9397-08002B2CF9AE}" pid="4" name="LastSaved">
    <vt:filetime>2022-07-21T00:00:00Z</vt:filetime>
  </property>
</Properties>
</file>