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38" w:rsidRPr="00DF74A3" w:rsidRDefault="00C71738" w:rsidP="00C71738">
      <w:pPr>
        <w:rPr>
          <w:rFonts w:ascii="Verdana" w:hAnsi="Verdana"/>
          <w:b/>
          <w:sz w:val="20"/>
          <w:szCs w:val="20"/>
        </w:rPr>
      </w:pPr>
      <w:r w:rsidRPr="00DF74A3">
        <w:rPr>
          <w:rFonts w:ascii="Verdana" w:hAnsi="Verdana"/>
          <w:b/>
          <w:sz w:val="20"/>
          <w:szCs w:val="20"/>
        </w:rPr>
        <w:t xml:space="preserve">             </w:t>
      </w:r>
    </w:p>
    <w:p w:rsidR="00C71738" w:rsidRPr="00DF74A3" w:rsidRDefault="00867AF7" w:rsidP="00C71738">
      <w:pPr>
        <w:rPr>
          <w:rFonts w:ascii="Verdana" w:hAnsi="Verdana"/>
          <w:sz w:val="20"/>
          <w:szCs w:val="20"/>
        </w:rPr>
      </w:pPr>
      <w:r w:rsidRPr="00DF74A3">
        <w:rPr>
          <w:rFonts w:ascii="Verdana" w:hAnsi="Verdana"/>
          <w:b/>
          <w:sz w:val="20"/>
          <w:szCs w:val="20"/>
        </w:rPr>
        <w:t xml:space="preserve">Department: </w:t>
      </w:r>
      <w:r w:rsidR="00C71738" w:rsidRPr="00DF74A3">
        <w:rPr>
          <w:rFonts w:ascii="Verdana" w:hAnsi="Verdana"/>
          <w:sz w:val="20"/>
          <w:szCs w:val="20"/>
        </w:rPr>
        <w:t>Clinical Programs</w:t>
      </w:r>
    </w:p>
    <w:p w:rsidR="00867AF7" w:rsidRPr="00DF74A3" w:rsidRDefault="00867AF7" w:rsidP="00C71738">
      <w:pPr>
        <w:rPr>
          <w:rFonts w:ascii="Verdana" w:hAnsi="Verdana"/>
          <w:sz w:val="20"/>
          <w:szCs w:val="20"/>
        </w:rPr>
      </w:pPr>
    </w:p>
    <w:p w:rsidR="00C71738" w:rsidRPr="00DF74A3" w:rsidRDefault="00867AF7" w:rsidP="00C71738">
      <w:pPr>
        <w:rPr>
          <w:rFonts w:ascii="Verdana" w:hAnsi="Verdana"/>
          <w:sz w:val="20"/>
          <w:szCs w:val="20"/>
          <w:highlight w:val="yellow"/>
        </w:rPr>
      </w:pPr>
      <w:r w:rsidRPr="00DF74A3">
        <w:rPr>
          <w:rFonts w:ascii="Verdana" w:hAnsi="Verdana"/>
          <w:b/>
          <w:sz w:val="20"/>
          <w:szCs w:val="20"/>
        </w:rPr>
        <w:t xml:space="preserve">Reports to: </w:t>
      </w:r>
      <w:r w:rsidR="00C71738" w:rsidRPr="00DF74A3">
        <w:rPr>
          <w:rFonts w:ascii="Verdana" w:hAnsi="Verdana"/>
          <w:sz w:val="20"/>
          <w:szCs w:val="20"/>
        </w:rPr>
        <w:t>Clinical Programs Director</w:t>
      </w:r>
    </w:p>
    <w:p w:rsidR="00C71738" w:rsidRPr="00DF74A3" w:rsidRDefault="00C71738" w:rsidP="00C71738">
      <w:pPr>
        <w:rPr>
          <w:rFonts w:ascii="Verdana" w:hAnsi="Verdana"/>
          <w:sz w:val="20"/>
          <w:szCs w:val="20"/>
        </w:rPr>
      </w:pPr>
      <w:r w:rsidRPr="00DF74A3">
        <w:rPr>
          <w:rFonts w:ascii="Verdana" w:hAnsi="Verdana"/>
          <w:sz w:val="20"/>
          <w:szCs w:val="20"/>
        </w:rPr>
        <w:t xml:space="preserve">                     </w:t>
      </w:r>
      <w:r w:rsidRPr="00DF74A3">
        <w:rPr>
          <w:rFonts w:ascii="Verdana" w:hAnsi="Verdana"/>
          <w:sz w:val="20"/>
          <w:szCs w:val="20"/>
          <w:highlight w:val="yellow"/>
        </w:rPr>
        <w:t xml:space="preserve"> </w:t>
      </w:r>
    </w:p>
    <w:p w:rsidR="00C71738" w:rsidRPr="00DF74A3" w:rsidRDefault="00C71738" w:rsidP="00C71738">
      <w:pPr>
        <w:rPr>
          <w:rFonts w:ascii="Verdana" w:hAnsi="Verdana"/>
          <w:sz w:val="20"/>
          <w:szCs w:val="20"/>
        </w:rPr>
      </w:pPr>
      <w:r w:rsidRPr="00DF74A3">
        <w:rPr>
          <w:rFonts w:ascii="Verdana" w:hAnsi="Verdana"/>
          <w:b/>
          <w:sz w:val="20"/>
          <w:szCs w:val="20"/>
        </w:rPr>
        <w:t>Job Summary</w:t>
      </w:r>
      <w:r w:rsidR="00867AF7" w:rsidRPr="00DF74A3">
        <w:rPr>
          <w:rFonts w:ascii="Verdana" w:hAnsi="Verdana"/>
          <w:b/>
          <w:sz w:val="20"/>
          <w:szCs w:val="20"/>
        </w:rPr>
        <w:t>:</w:t>
      </w:r>
      <w:r w:rsidR="00DF74A3">
        <w:rPr>
          <w:rFonts w:ascii="Verdana" w:hAnsi="Verdana"/>
          <w:b/>
          <w:sz w:val="20"/>
          <w:szCs w:val="20"/>
        </w:rPr>
        <w:t xml:space="preserve"> </w:t>
      </w:r>
      <w:r w:rsidRPr="00DF74A3">
        <w:rPr>
          <w:rFonts w:ascii="Verdana" w:hAnsi="Verdana"/>
          <w:sz w:val="20"/>
          <w:szCs w:val="20"/>
        </w:rPr>
        <w:t>The Registered Dietician/Diabetes Specialist is responsible for co-coordinating (along with the Clinical Pharmacist/Diabetes</w:t>
      </w:r>
      <w:bookmarkStart w:id="0" w:name="_GoBack"/>
      <w:bookmarkEnd w:id="0"/>
      <w:r w:rsidRPr="00DF74A3">
        <w:rPr>
          <w:rFonts w:ascii="Verdana" w:hAnsi="Verdana"/>
          <w:sz w:val="20"/>
          <w:szCs w:val="20"/>
        </w:rPr>
        <w:t xml:space="preserve"> Specialist) the direction, coordination, implementation and ongoing evaluation of the [CHC name] Diabetes Treatment and Prevention Program and related Nutrition Therapy and Education at [CHC name]. The person in this position is responsible for providing nutritional therapy, education and support to patients with diabetes, prediabetes</w:t>
      </w:r>
      <w:r w:rsidR="00790F43" w:rsidRPr="00DF74A3">
        <w:rPr>
          <w:rFonts w:ascii="Verdana" w:hAnsi="Verdana"/>
          <w:sz w:val="20"/>
          <w:szCs w:val="20"/>
        </w:rPr>
        <w:t>,</w:t>
      </w:r>
      <w:r w:rsidRPr="00DF74A3">
        <w:rPr>
          <w:rFonts w:ascii="Verdana" w:hAnsi="Verdana"/>
          <w:sz w:val="20"/>
          <w:szCs w:val="20"/>
        </w:rPr>
        <w:t xml:space="preserve"> and related conditions as well as preventive nutritional therapy and education to adults and children who are overweight or obese.</w:t>
      </w:r>
      <w:r w:rsidRPr="00DF74A3">
        <w:rPr>
          <w:rFonts w:ascii="Verdana" w:hAnsi="Verdana"/>
          <w:color w:val="0070C0"/>
          <w:sz w:val="20"/>
          <w:szCs w:val="20"/>
        </w:rPr>
        <w:t xml:space="preserve">  </w:t>
      </w:r>
      <w:r w:rsidRPr="00DF74A3">
        <w:rPr>
          <w:rFonts w:ascii="Verdana" w:hAnsi="Verdana"/>
          <w:sz w:val="20"/>
          <w:szCs w:val="20"/>
        </w:rPr>
        <w:t>This position requires travel between and staffing at multiple primary care clinics.</w:t>
      </w:r>
    </w:p>
    <w:p w:rsidR="00C71738" w:rsidRPr="00DF74A3" w:rsidRDefault="00C71738" w:rsidP="00C71738">
      <w:pPr>
        <w:rPr>
          <w:rFonts w:ascii="Verdana" w:hAnsi="Verdana"/>
          <w:sz w:val="20"/>
          <w:szCs w:val="20"/>
        </w:rPr>
      </w:pPr>
    </w:p>
    <w:p w:rsidR="00C71738" w:rsidRPr="00DF74A3" w:rsidRDefault="00C71738" w:rsidP="00C71738">
      <w:pPr>
        <w:rPr>
          <w:rFonts w:ascii="Verdana" w:hAnsi="Verdana"/>
          <w:b/>
          <w:bCs/>
          <w:sz w:val="20"/>
          <w:szCs w:val="20"/>
        </w:rPr>
      </w:pPr>
      <w:r w:rsidRPr="00DF74A3">
        <w:rPr>
          <w:rFonts w:ascii="Verdana" w:hAnsi="Verdana"/>
          <w:b/>
          <w:bCs/>
          <w:sz w:val="20"/>
          <w:szCs w:val="20"/>
        </w:rPr>
        <w:t>Essential Duties and Responsibilities</w:t>
      </w:r>
      <w:r w:rsidR="00867AF7" w:rsidRPr="00DF74A3">
        <w:rPr>
          <w:rFonts w:ascii="Verdana" w:hAnsi="Verdana"/>
          <w:b/>
          <w:bCs/>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Plans, implement</w:t>
      </w:r>
      <w:r w:rsidR="00790F43" w:rsidRPr="00DF74A3">
        <w:rPr>
          <w:rFonts w:ascii="Verdana" w:hAnsi="Verdana"/>
          <w:sz w:val="20"/>
          <w:szCs w:val="20"/>
        </w:rPr>
        <w:t>s,</w:t>
      </w:r>
      <w:r w:rsidRPr="00DF74A3">
        <w:rPr>
          <w:rFonts w:ascii="Verdana" w:hAnsi="Verdana"/>
          <w:sz w:val="20"/>
          <w:szCs w:val="20"/>
        </w:rPr>
        <w:t xml:space="preserve"> and evaluate</w:t>
      </w:r>
      <w:r w:rsidR="00790F43" w:rsidRPr="00DF74A3">
        <w:rPr>
          <w:rFonts w:ascii="Verdana" w:hAnsi="Verdana"/>
          <w:sz w:val="20"/>
          <w:szCs w:val="20"/>
        </w:rPr>
        <w:t>s</w:t>
      </w:r>
      <w:r w:rsidRPr="00DF74A3">
        <w:rPr>
          <w:rFonts w:ascii="Verdana" w:hAnsi="Verdana"/>
          <w:sz w:val="20"/>
          <w:szCs w:val="20"/>
        </w:rPr>
        <w:t xml:space="preserve"> the diabetes education and medical nutrition therapy program</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Provides nutritional therapy, education</w:t>
      </w:r>
      <w:r w:rsidR="00790F43" w:rsidRPr="00DF74A3">
        <w:rPr>
          <w:rFonts w:ascii="Verdana" w:hAnsi="Verdana"/>
          <w:sz w:val="20"/>
          <w:szCs w:val="20"/>
        </w:rPr>
        <w:t>,</w:t>
      </w:r>
      <w:r w:rsidRPr="00DF74A3">
        <w:rPr>
          <w:rFonts w:ascii="Verdana" w:hAnsi="Verdana"/>
          <w:sz w:val="20"/>
          <w:szCs w:val="20"/>
        </w:rPr>
        <w:t xml:space="preserve"> and support to patients with diabetes, prediabetes, and related conditions, both one-to-one and in groups at all primary care clinics.</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Provides preventive nutritional therapy and education to adults and children who are overweight or obese, both one-to-one and in groups at all primary care clinics</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Develops and co-coordinates and maintains [CHC]’s Diabetes Program with the Clinical Pharmacist/Diabetes Specialist</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Reviews, evaluates</w:t>
      </w:r>
      <w:r w:rsidR="00790F43" w:rsidRPr="00DF74A3">
        <w:rPr>
          <w:rFonts w:ascii="Verdana" w:hAnsi="Verdana"/>
          <w:sz w:val="20"/>
          <w:szCs w:val="20"/>
        </w:rPr>
        <w:t>,</w:t>
      </w:r>
      <w:r w:rsidRPr="00DF74A3">
        <w:rPr>
          <w:rFonts w:ascii="Verdana" w:hAnsi="Verdana"/>
          <w:sz w:val="20"/>
          <w:szCs w:val="20"/>
        </w:rPr>
        <w:t xml:space="preserve"> and monitors the Nutrition Therapy and Education for Diabetes and related conditions as part of the Diabetes Treatment and Prevention, including outreach, registration, session implementation, curriculum development, wellness activities, data collection, and patient education and reporting.</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Maintains familiarity with current national standards developed by the American Dietetic Association, American Diabetes Association</w:t>
      </w:r>
      <w:r w:rsidR="00790F43" w:rsidRPr="00DF74A3">
        <w:rPr>
          <w:rFonts w:ascii="Verdana" w:hAnsi="Verdana"/>
          <w:sz w:val="20"/>
          <w:szCs w:val="20"/>
        </w:rPr>
        <w:t>,</w:t>
      </w:r>
      <w:r w:rsidRPr="00DF74A3">
        <w:rPr>
          <w:rFonts w:ascii="Verdana" w:hAnsi="Verdana"/>
          <w:sz w:val="20"/>
          <w:szCs w:val="20"/>
        </w:rPr>
        <w:t xml:space="preserve"> and/or the American Association of Diabetes Educators</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Continually reviews programs and processes to assure that all [CHC] program sites comply with uniform quality standards</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Provides vision and leadership for the diabetes education team with attention to the latest developments in diabetes care, customer service, multidisciplinary team involvement, continuous quality improvement</w:t>
      </w:r>
      <w:r w:rsidR="00790F43" w:rsidRPr="00DF74A3">
        <w:rPr>
          <w:rFonts w:ascii="Verdana" w:hAnsi="Verdana"/>
          <w:sz w:val="20"/>
          <w:szCs w:val="20"/>
        </w:rPr>
        <w:t>,</w:t>
      </w:r>
      <w:r w:rsidRPr="00DF74A3">
        <w:rPr>
          <w:rFonts w:ascii="Verdana" w:hAnsi="Verdana"/>
          <w:sz w:val="20"/>
          <w:szCs w:val="20"/>
        </w:rPr>
        <w:t xml:space="preserve"> and cost effective outcomes</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Provides coaching, mentoring, peer review, team building</w:t>
      </w:r>
      <w:r w:rsidR="00790F43" w:rsidRPr="00DF74A3">
        <w:rPr>
          <w:rFonts w:ascii="Verdana" w:hAnsi="Verdana"/>
          <w:sz w:val="20"/>
          <w:szCs w:val="20"/>
        </w:rPr>
        <w:t>,</w:t>
      </w:r>
      <w:r w:rsidRPr="00DF74A3">
        <w:rPr>
          <w:rFonts w:ascii="Verdana" w:hAnsi="Verdana"/>
          <w:sz w:val="20"/>
          <w:szCs w:val="20"/>
        </w:rPr>
        <w:t xml:space="preserve"> and guidance to diabetes program educators and support staff related to the provision of Diabetes Self-Management Education and/or Medical Nutrition Therapy</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Maintains personal proficiency of specialty competency and education skills in order to serve as an ongoing resource for team members, physicians</w:t>
      </w:r>
      <w:r w:rsidR="00790F43" w:rsidRPr="00DF74A3">
        <w:rPr>
          <w:rFonts w:ascii="Verdana" w:hAnsi="Verdana"/>
          <w:sz w:val="20"/>
          <w:szCs w:val="20"/>
        </w:rPr>
        <w:t>,</w:t>
      </w:r>
      <w:r w:rsidRPr="00DF74A3">
        <w:rPr>
          <w:rFonts w:ascii="Verdana" w:hAnsi="Verdana"/>
          <w:sz w:val="20"/>
          <w:szCs w:val="20"/>
        </w:rPr>
        <w:t xml:space="preserve"> and other staff related to diabetes education and/or nutrition counseling</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Serves as a liaison between program staff, advisory committee, physicians</w:t>
      </w:r>
      <w:r w:rsidR="00790F43" w:rsidRPr="00DF74A3">
        <w:rPr>
          <w:rFonts w:ascii="Verdana" w:hAnsi="Verdana"/>
          <w:sz w:val="20"/>
          <w:szCs w:val="20"/>
        </w:rPr>
        <w:t>,</w:t>
      </w:r>
      <w:r w:rsidRPr="00DF74A3">
        <w:rPr>
          <w:rFonts w:ascii="Verdana" w:hAnsi="Verdana"/>
          <w:sz w:val="20"/>
          <w:szCs w:val="20"/>
        </w:rPr>
        <w:t xml:space="preserve"> and administration</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Provides and coordinates orientation and continuing education for the program staff</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Evaluates program effectiveness, responsible for QI activities, and facilitates program improvement through the QI process</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Oversees programs with regularly scheduled visits to all sites</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Maintains/coordinates adequate staffing</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Responsible for staff compliance to patient care standards</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Oversees department specific duties and projects to ensure follow through and completion of policies, procedures</w:t>
      </w:r>
      <w:r w:rsidR="00790F43" w:rsidRPr="00DF74A3">
        <w:rPr>
          <w:rFonts w:ascii="Verdana" w:hAnsi="Verdana"/>
          <w:sz w:val="20"/>
          <w:szCs w:val="20"/>
        </w:rPr>
        <w:t>,</w:t>
      </w:r>
      <w:r w:rsidRPr="00DF74A3">
        <w:rPr>
          <w:rFonts w:ascii="Verdana" w:hAnsi="Verdana"/>
          <w:sz w:val="20"/>
          <w:szCs w:val="20"/>
        </w:rPr>
        <w:t xml:space="preserve"> and competencies</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lastRenderedPageBreak/>
        <w:t>Projects assigned appropriately based on professional skill areas, experience</w:t>
      </w:r>
      <w:r w:rsidR="00790F43" w:rsidRPr="00DF74A3">
        <w:rPr>
          <w:rFonts w:ascii="Verdana" w:hAnsi="Verdana"/>
          <w:sz w:val="20"/>
          <w:szCs w:val="20"/>
        </w:rPr>
        <w:t>,</w:t>
      </w:r>
      <w:r w:rsidRPr="00DF74A3">
        <w:rPr>
          <w:rFonts w:ascii="Verdana" w:hAnsi="Verdana"/>
          <w:sz w:val="20"/>
          <w:szCs w:val="20"/>
        </w:rPr>
        <w:t xml:space="preserve"> and interest</w:t>
      </w:r>
      <w:r w:rsidR="00790F43" w:rsidRPr="00DF74A3">
        <w:rPr>
          <w:rFonts w:ascii="Verdana" w:hAnsi="Verdana"/>
          <w:sz w:val="20"/>
          <w:szCs w:val="20"/>
        </w:rPr>
        <w:t>.</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Perform</w:t>
      </w:r>
      <w:r w:rsidR="00790F43" w:rsidRPr="00DF74A3">
        <w:rPr>
          <w:rFonts w:ascii="Verdana" w:hAnsi="Verdana"/>
          <w:sz w:val="20"/>
          <w:szCs w:val="20"/>
        </w:rPr>
        <w:t>s</w:t>
      </w:r>
      <w:r w:rsidRPr="00DF74A3">
        <w:rPr>
          <w:rFonts w:ascii="Verdana" w:hAnsi="Verdana"/>
          <w:sz w:val="20"/>
          <w:szCs w:val="20"/>
        </w:rPr>
        <w:t xml:space="preserve"> other duties as assigned.</w:t>
      </w:r>
    </w:p>
    <w:p w:rsidR="00C71738" w:rsidRPr="00DF74A3" w:rsidRDefault="00C71738" w:rsidP="00C71738">
      <w:pPr>
        <w:pStyle w:val="ListParagraph"/>
        <w:numPr>
          <w:ilvl w:val="0"/>
          <w:numId w:val="2"/>
        </w:numPr>
        <w:ind w:left="720"/>
        <w:rPr>
          <w:rFonts w:ascii="Verdana" w:hAnsi="Verdana"/>
          <w:sz w:val="20"/>
          <w:szCs w:val="20"/>
        </w:rPr>
      </w:pPr>
      <w:r w:rsidRPr="00DF74A3">
        <w:rPr>
          <w:rFonts w:ascii="Verdana" w:hAnsi="Verdana"/>
          <w:sz w:val="20"/>
          <w:szCs w:val="20"/>
        </w:rPr>
        <w:t>Handle</w:t>
      </w:r>
      <w:r w:rsidR="00790F43" w:rsidRPr="00DF74A3">
        <w:rPr>
          <w:rFonts w:ascii="Verdana" w:hAnsi="Verdana"/>
          <w:sz w:val="20"/>
          <w:szCs w:val="20"/>
        </w:rPr>
        <w:t>s</w:t>
      </w:r>
      <w:r w:rsidRPr="00DF74A3">
        <w:rPr>
          <w:rFonts w:ascii="Verdana" w:hAnsi="Verdana"/>
          <w:sz w:val="20"/>
          <w:szCs w:val="20"/>
        </w:rPr>
        <w:t xml:space="preserve"> protected health information (PHI) in a manner consistent with the Health Insurance and Portability and Accountability Act of 1996 (HIPPA).</w:t>
      </w:r>
    </w:p>
    <w:p w:rsidR="00C71738" w:rsidRPr="00DF74A3" w:rsidRDefault="00C71738" w:rsidP="00C71738">
      <w:pPr>
        <w:rPr>
          <w:rFonts w:ascii="Verdana" w:hAnsi="Verdana"/>
          <w:sz w:val="20"/>
          <w:szCs w:val="20"/>
        </w:rPr>
      </w:pPr>
    </w:p>
    <w:p w:rsidR="00C71738" w:rsidRPr="00DF74A3" w:rsidRDefault="00C71738" w:rsidP="00867AF7">
      <w:pPr>
        <w:rPr>
          <w:rFonts w:ascii="Verdana" w:hAnsi="Verdana"/>
          <w:sz w:val="20"/>
          <w:szCs w:val="20"/>
        </w:rPr>
      </w:pPr>
      <w:r w:rsidRPr="00DF74A3">
        <w:rPr>
          <w:rFonts w:ascii="Verdana" w:hAnsi="Verdana"/>
          <w:b/>
          <w:sz w:val="20"/>
          <w:szCs w:val="20"/>
        </w:rPr>
        <w:t>HIPPA Requirements</w:t>
      </w:r>
      <w:r w:rsidR="00867AF7" w:rsidRPr="00DF74A3">
        <w:rPr>
          <w:rFonts w:ascii="Verdana" w:hAnsi="Verdana"/>
          <w:b/>
          <w:sz w:val="20"/>
          <w:szCs w:val="20"/>
        </w:rPr>
        <w:t>:</w:t>
      </w:r>
      <w:r w:rsidR="00DF74A3">
        <w:rPr>
          <w:rFonts w:ascii="Verdana" w:hAnsi="Verdana"/>
          <w:b/>
          <w:sz w:val="20"/>
          <w:szCs w:val="20"/>
        </w:rPr>
        <w:t xml:space="preserve"> </w:t>
      </w:r>
      <w:r w:rsidRPr="00DF74A3">
        <w:rPr>
          <w:rFonts w:ascii="Verdana" w:hAnsi="Verdana"/>
          <w:sz w:val="20"/>
          <w:szCs w:val="20"/>
        </w:rPr>
        <w:t xml:space="preserve">The Diabetes Program Co-Coordinator/Health Educator will have access to PHI in the course of carrying out his/her duties.  The Diabetes Program Co-Coordinator will use PHI to provide education and to consult with providers.  The Diabetes Program Co-Coordinator will also be involved in overall quality of care discussions with the other health care providers at the Center.  Applying the minimum necessary standard of HIPAA, the designated </w:t>
      </w:r>
      <w:proofErr w:type="gramStart"/>
      <w:r w:rsidRPr="00DF74A3">
        <w:rPr>
          <w:rFonts w:ascii="Verdana" w:hAnsi="Verdana"/>
          <w:sz w:val="20"/>
          <w:szCs w:val="20"/>
        </w:rPr>
        <w:t>record</w:t>
      </w:r>
      <w:proofErr w:type="gramEnd"/>
      <w:r w:rsidRPr="00DF74A3">
        <w:rPr>
          <w:rFonts w:ascii="Verdana" w:hAnsi="Verdana"/>
          <w:sz w:val="20"/>
          <w:szCs w:val="20"/>
        </w:rPr>
        <w:t xml:space="preserve"> sets to which this employee will have access include:  the full medical record, the demographic, scheduling and insurance information of the practice management systems. </w:t>
      </w:r>
    </w:p>
    <w:p w:rsidR="00C71738" w:rsidRPr="00DF74A3" w:rsidRDefault="00C71738" w:rsidP="00C71738">
      <w:pPr>
        <w:rPr>
          <w:rFonts w:ascii="Verdana" w:hAnsi="Verdana"/>
          <w:sz w:val="20"/>
          <w:szCs w:val="20"/>
        </w:rPr>
      </w:pPr>
    </w:p>
    <w:p w:rsidR="00C71738" w:rsidRPr="00DF74A3" w:rsidRDefault="00867AF7" w:rsidP="00C71738">
      <w:pPr>
        <w:rPr>
          <w:rFonts w:ascii="Verdana" w:hAnsi="Verdana"/>
          <w:b/>
          <w:sz w:val="20"/>
          <w:szCs w:val="20"/>
        </w:rPr>
      </w:pPr>
      <w:r w:rsidRPr="00DF74A3">
        <w:rPr>
          <w:rFonts w:ascii="Verdana" w:hAnsi="Verdana"/>
          <w:b/>
          <w:sz w:val="20"/>
          <w:szCs w:val="20"/>
        </w:rPr>
        <w:t>Knowledge, Skills and Abilities:</w:t>
      </w:r>
    </w:p>
    <w:p w:rsidR="00C71738" w:rsidRPr="00DF74A3" w:rsidRDefault="00C71738" w:rsidP="00C71738">
      <w:pPr>
        <w:numPr>
          <w:ilvl w:val="0"/>
          <w:numId w:val="3"/>
        </w:numPr>
        <w:rPr>
          <w:rFonts w:ascii="Verdana" w:hAnsi="Verdana"/>
          <w:b/>
          <w:sz w:val="20"/>
          <w:szCs w:val="20"/>
        </w:rPr>
      </w:pPr>
      <w:r w:rsidRPr="00DF74A3">
        <w:rPr>
          <w:rFonts w:ascii="Verdana" w:hAnsi="Verdana"/>
          <w:sz w:val="20"/>
          <w:szCs w:val="20"/>
        </w:rPr>
        <w:t>Ability to self-manage and effectively manage staff</w:t>
      </w:r>
    </w:p>
    <w:p w:rsidR="00C71738" w:rsidRPr="00DF74A3" w:rsidRDefault="00C71738" w:rsidP="00C71738">
      <w:pPr>
        <w:numPr>
          <w:ilvl w:val="0"/>
          <w:numId w:val="3"/>
        </w:numPr>
        <w:rPr>
          <w:rFonts w:ascii="Verdana" w:hAnsi="Verdana"/>
          <w:b/>
          <w:sz w:val="20"/>
          <w:szCs w:val="20"/>
        </w:rPr>
      </w:pPr>
      <w:r w:rsidRPr="00DF74A3">
        <w:rPr>
          <w:rFonts w:ascii="Verdana" w:hAnsi="Verdana"/>
          <w:sz w:val="20"/>
          <w:szCs w:val="20"/>
        </w:rPr>
        <w:t>Ability to work in a timely, accurate</w:t>
      </w:r>
      <w:r w:rsidR="00790F43" w:rsidRPr="00DF74A3">
        <w:rPr>
          <w:rFonts w:ascii="Verdana" w:hAnsi="Verdana"/>
          <w:sz w:val="20"/>
          <w:szCs w:val="20"/>
        </w:rPr>
        <w:t>, and detail-</w:t>
      </w:r>
      <w:r w:rsidRPr="00DF74A3">
        <w:rPr>
          <w:rFonts w:ascii="Verdana" w:hAnsi="Verdana"/>
          <w:sz w:val="20"/>
          <w:szCs w:val="20"/>
        </w:rPr>
        <w:t>oriented manner</w:t>
      </w:r>
    </w:p>
    <w:p w:rsidR="00C71738" w:rsidRPr="00DF74A3" w:rsidRDefault="00C71738" w:rsidP="00C71738">
      <w:pPr>
        <w:numPr>
          <w:ilvl w:val="0"/>
          <w:numId w:val="3"/>
        </w:numPr>
        <w:rPr>
          <w:rFonts w:ascii="Verdana" w:hAnsi="Verdana"/>
          <w:b/>
          <w:sz w:val="20"/>
          <w:szCs w:val="20"/>
        </w:rPr>
      </w:pPr>
      <w:r w:rsidRPr="00DF74A3">
        <w:rPr>
          <w:rFonts w:ascii="Verdana" w:hAnsi="Verdana"/>
          <w:sz w:val="20"/>
          <w:szCs w:val="20"/>
        </w:rPr>
        <w:t>Logical decision making skills</w:t>
      </w:r>
    </w:p>
    <w:p w:rsidR="00C71738" w:rsidRPr="00DF74A3" w:rsidRDefault="00C71738" w:rsidP="00C71738">
      <w:pPr>
        <w:numPr>
          <w:ilvl w:val="0"/>
          <w:numId w:val="3"/>
        </w:numPr>
        <w:rPr>
          <w:rFonts w:ascii="Verdana" w:hAnsi="Verdana"/>
          <w:b/>
          <w:sz w:val="20"/>
          <w:szCs w:val="20"/>
        </w:rPr>
      </w:pPr>
      <w:r w:rsidRPr="00DF74A3">
        <w:rPr>
          <w:rFonts w:ascii="Verdana" w:hAnsi="Verdana"/>
          <w:sz w:val="20"/>
          <w:szCs w:val="20"/>
        </w:rPr>
        <w:t>Ability to embrace change and innovation when appropriate.</w:t>
      </w:r>
    </w:p>
    <w:p w:rsidR="00C71738" w:rsidRPr="00DF74A3" w:rsidRDefault="00C71738" w:rsidP="00C71738">
      <w:pPr>
        <w:numPr>
          <w:ilvl w:val="0"/>
          <w:numId w:val="3"/>
        </w:numPr>
        <w:rPr>
          <w:rFonts w:ascii="Verdana" w:hAnsi="Verdana"/>
          <w:b/>
          <w:sz w:val="20"/>
          <w:szCs w:val="20"/>
        </w:rPr>
      </w:pPr>
      <w:r w:rsidRPr="00DF74A3">
        <w:rPr>
          <w:rFonts w:ascii="Verdana" w:hAnsi="Verdana"/>
          <w:sz w:val="20"/>
          <w:szCs w:val="20"/>
        </w:rPr>
        <w:t>Excellent patient, provider</w:t>
      </w:r>
      <w:r w:rsidR="00790F43" w:rsidRPr="00DF74A3">
        <w:rPr>
          <w:rFonts w:ascii="Verdana" w:hAnsi="Verdana"/>
          <w:sz w:val="20"/>
          <w:szCs w:val="20"/>
        </w:rPr>
        <w:t>,</w:t>
      </w:r>
      <w:r w:rsidRPr="00DF74A3">
        <w:rPr>
          <w:rFonts w:ascii="Verdana" w:hAnsi="Verdana"/>
          <w:sz w:val="20"/>
          <w:szCs w:val="20"/>
        </w:rPr>
        <w:t xml:space="preserve"> and staff communication skills</w:t>
      </w:r>
    </w:p>
    <w:p w:rsidR="00C71738" w:rsidRPr="00DF74A3" w:rsidRDefault="00C71738" w:rsidP="00C71738">
      <w:pPr>
        <w:numPr>
          <w:ilvl w:val="0"/>
          <w:numId w:val="3"/>
        </w:numPr>
        <w:rPr>
          <w:rFonts w:ascii="Verdana" w:hAnsi="Verdana"/>
          <w:b/>
          <w:sz w:val="20"/>
          <w:szCs w:val="20"/>
        </w:rPr>
      </w:pPr>
      <w:r w:rsidRPr="00DF74A3">
        <w:rPr>
          <w:rFonts w:ascii="Verdana" w:hAnsi="Verdana"/>
          <w:sz w:val="20"/>
          <w:szCs w:val="20"/>
        </w:rPr>
        <w:t>Strong commitment to working with patients and staff from a wide</w:t>
      </w:r>
      <w:r w:rsidRPr="00DF74A3">
        <w:rPr>
          <w:rFonts w:ascii="Verdana" w:hAnsi="Verdana"/>
          <w:b/>
          <w:sz w:val="20"/>
          <w:szCs w:val="20"/>
        </w:rPr>
        <w:t xml:space="preserve"> </w:t>
      </w:r>
      <w:r w:rsidRPr="00DF74A3">
        <w:rPr>
          <w:rFonts w:ascii="Verdana" w:hAnsi="Verdana"/>
          <w:sz w:val="20"/>
          <w:szCs w:val="20"/>
        </w:rPr>
        <w:t>range of ethnic, economic, cultural</w:t>
      </w:r>
      <w:r w:rsidR="00790F43" w:rsidRPr="00DF74A3">
        <w:rPr>
          <w:rFonts w:ascii="Verdana" w:hAnsi="Verdana"/>
          <w:sz w:val="20"/>
          <w:szCs w:val="20"/>
        </w:rPr>
        <w:t>,</w:t>
      </w:r>
      <w:r w:rsidRPr="00DF74A3">
        <w:rPr>
          <w:rFonts w:ascii="Verdana" w:hAnsi="Verdana"/>
          <w:sz w:val="20"/>
          <w:szCs w:val="20"/>
        </w:rPr>
        <w:t xml:space="preserve"> and social backgrounds</w:t>
      </w:r>
    </w:p>
    <w:p w:rsidR="00C71738" w:rsidRPr="00DF74A3" w:rsidRDefault="00C71738" w:rsidP="00C71738">
      <w:pPr>
        <w:rPr>
          <w:rFonts w:ascii="Verdana" w:hAnsi="Verdana"/>
          <w:sz w:val="20"/>
          <w:szCs w:val="20"/>
        </w:rPr>
      </w:pPr>
    </w:p>
    <w:p w:rsidR="00C71738" w:rsidRPr="00DF74A3" w:rsidRDefault="00C71738" w:rsidP="00C71738">
      <w:pPr>
        <w:rPr>
          <w:rFonts w:ascii="Verdana" w:hAnsi="Verdana"/>
          <w:b/>
          <w:sz w:val="20"/>
          <w:szCs w:val="20"/>
        </w:rPr>
      </w:pPr>
      <w:r w:rsidRPr="00DF74A3">
        <w:rPr>
          <w:rFonts w:ascii="Verdana" w:hAnsi="Verdana"/>
          <w:b/>
          <w:sz w:val="20"/>
          <w:szCs w:val="20"/>
        </w:rPr>
        <w:t>Education and Experience</w:t>
      </w:r>
      <w:r w:rsidR="00867AF7" w:rsidRPr="00DF74A3">
        <w:rPr>
          <w:rFonts w:ascii="Verdana" w:hAnsi="Verdana"/>
          <w:b/>
          <w:sz w:val="20"/>
          <w:szCs w:val="20"/>
        </w:rPr>
        <w:t>:</w:t>
      </w:r>
    </w:p>
    <w:p w:rsidR="00C71738" w:rsidRPr="00DF74A3" w:rsidRDefault="00C71738" w:rsidP="00C71738">
      <w:pPr>
        <w:numPr>
          <w:ilvl w:val="0"/>
          <w:numId w:val="4"/>
        </w:numPr>
        <w:rPr>
          <w:rFonts w:ascii="Verdana" w:hAnsi="Verdana"/>
          <w:b/>
          <w:sz w:val="20"/>
          <w:szCs w:val="20"/>
        </w:rPr>
      </w:pPr>
      <w:r w:rsidRPr="00DF74A3">
        <w:rPr>
          <w:rFonts w:ascii="Verdana" w:hAnsi="Verdana"/>
          <w:sz w:val="20"/>
          <w:szCs w:val="20"/>
        </w:rPr>
        <w:t>Registered Dietician (ADA) strongly preferred, or registered nurse</w:t>
      </w:r>
    </w:p>
    <w:p w:rsidR="00C71738" w:rsidRPr="00DF74A3" w:rsidRDefault="00C71738" w:rsidP="00C71738">
      <w:pPr>
        <w:numPr>
          <w:ilvl w:val="0"/>
          <w:numId w:val="4"/>
        </w:numPr>
        <w:rPr>
          <w:rFonts w:ascii="Verdana" w:hAnsi="Verdana"/>
          <w:b/>
          <w:sz w:val="20"/>
          <w:szCs w:val="20"/>
        </w:rPr>
      </w:pPr>
      <w:r w:rsidRPr="00DF74A3">
        <w:rPr>
          <w:rFonts w:ascii="Verdana" w:hAnsi="Verdana"/>
          <w:sz w:val="20"/>
          <w:szCs w:val="20"/>
        </w:rPr>
        <w:t>CDE (Certified Diabetes Educator) or ability to obtain CDE within</w:t>
      </w:r>
      <w:r w:rsidRPr="00DF74A3">
        <w:rPr>
          <w:rFonts w:ascii="Verdana" w:hAnsi="Verdana"/>
          <w:b/>
          <w:sz w:val="20"/>
          <w:szCs w:val="20"/>
        </w:rPr>
        <w:t xml:space="preserve"> </w:t>
      </w:r>
      <w:r w:rsidRPr="00DF74A3">
        <w:rPr>
          <w:rFonts w:ascii="Verdana" w:hAnsi="Verdana"/>
          <w:sz w:val="20"/>
          <w:szCs w:val="20"/>
        </w:rPr>
        <w:t>1 year of employment</w:t>
      </w:r>
    </w:p>
    <w:p w:rsidR="00C71738" w:rsidRPr="00DF74A3" w:rsidRDefault="00C71738" w:rsidP="00C71738">
      <w:pPr>
        <w:numPr>
          <w:ilvl w:val="0"/>
          <w:numId w:val="4"/>
        </w:numPr>
        <w:rPr>
          <w:rFonts w:ascii="Verdana" w:hAnsi="Verdana"/>
          <w:b/>
          <w:sz w:val="20"/>
          <w:szCs w:val="20"/>
        </w:rPr>
      </w:pPr>
      <w:r w:rsidRPr="00DF74A3">
        <w:rPr>
          <w:rFonts w:ascii="Verdana" w:hAnsi="Verdana"/>
          <w:sz w:val="20"/>
          <w:szCs w:val="20"/>
        </w:rPr>
        <w:t>Minimum two (2) years’ experience working with patients with diabetes</w:t>
      </w:r>
    </w:p>
    <w:p w:rsidR="00C71738" w:rsidRPr="00DF74A3" w:rsidRDefault="00C71738" w:rsidP="00C71738">
      <w:pPr>
        <w:numPr>
          <w:ilvl w:val="0"/>
          <w:numId w:val="4"/>
        </w:numPr>
        <w:rPr>
          <w:rFonts w:ascii="Verdana" w:hAnsi="Verdana"/>
          <w:b/>
          <w:sz w:val="20"/>
          <w:szCs w:val="20"/>
        </w:rPr>
      </w:pPr>
      <w:r w:rsidRPr="00DF74A3">
        <w:rPr>
          <w:rFonts w:ascii="Verdana" w:hAnsi="Verdana"/>
          <w:sz w:val="20"/>
          <w:szCs w:val="20"/>
        </w:rPr>
        <w:t>Good patient, provider and staff communication skills.</w:t>
      </w:r>
    </w:p>
    <w:p w:rsidR="00C71738" w:rsidRPr="00DF74A3" w:rsidRDefault="00C71738" w:rsidP="00C71738">
      <w:pPr>
        <w:numPr>
          <w:ilvl w:val="0"/>
          <w:numId w:val="4"/>
        </w:numPr>
        <w:rPr>
          <w:rFonts w:ascii="Verdana" w:hAnsi="Verdana"/>
          <w:b/>
          <w:sz w:val="20"/>
          <w:szCs w:val="20"/>
        </w:rPr>
      </w:pPr>
      <w:r w:rsidRPr="00DF74A3">
        <w:rPr>
          <w:rFonts w:ascii="Verdana" w:hAnsi="Verdana"/>
          <w:sz w:val="20"/>
          <w:szCs w:val="20"/>
        </w:rPr>
        <w:t>Previous experience as Diabetes Program Coordinator desirable</w:t>
      </w:r>
    </w:p>
    <w:p w:rsidR="00C71738" w:rsidRPr="00DF74A3" w:rsidRDefault="00C71738" w:rsidP="00C71738">
      <w:pPr>
        <w:numPr>
          <w:ilvl w:val="0"/>
          <w:numId w:val="1"/>
        </w:numPr>
        <w:rPr>
          <w:rFonts w:ascii="Verdana" w:hAnsi="Verdana"/>
          <w:sz w:val="20"/>
          <w:szCs w:val="20"/>
        </w:rPr>
      </w:pPr>
      <w:r w:rsidRPr="00DF74A3">
        <w:rPr>
          <w:rFonts w:ascii="Verdana" w:hAnsi="Verdana"/>
          <w:sz w:val="20"/>
          <w:szCs w:val="20"/>
        </w:rPr>
        <w:t>Foreign language skills, especially Spanish speaking and reading skills</w:t>
      </w:r>
      <w:r w:rsidR="00790F43" w:rsidRPr="00DF74A3">
        <w:rPr>
          <w:rFonts w:ascii="Verdana" w:hAnsi="Verdana"/>
          <w:sz w:val="20"/>
          <w:szCs w:val="20"/>
        </w:rPr>
        <w:t>,</w:t>
      </w:r>
      <w:r w:rsidRPr="00DF74A3">
        <w:rPr>
          <w:rFonts w:ascii="Verdana" w:hAnsi="Verdana"/>
          <w:sz w:val="20"/>
          <w:szCs w:val="20"/>
        </w:rPr>
        <w:t xml:space="preserve"> preferred</w:t>
      </w:r>
    </w:p>
    <w:p w:rsidR="00C71738" w:rsidRPr="00DF74A3" w:rsidRDefault="00C71738" w:rsidP="00C71738">
      <w:pPr>
        <w:numPr>
          <w:ilvl w:val="0"/>
          <w:numId w:val="1"/>
        </w:numPr>
        <w:rPr>
          <w:rFonts w:ascii="Verdana" w:hAnsi="Verdana"/>
          <w:sz w:val="20"/>
          <w:szCs w:val="20"/>
        </w:rPr>
      </w:pPr>
      <w:r w:rsidRPr="00DF74A3">
        <w:rPr>
          <w:rFonts w:ascii="Verdana" w:hAnsi="Verdana"/>
          <w:sz w:val="20"/>
          <w:szCs w:val="20"/>
        </w:rPr>
        <w:t>Experience teaching to individuals and groups, to patients/families and professionals</w:t>
      </w:r>
    </w:p>
    <w:p w:rsidR="00C71738" w:rsidRPr="00DF74A3" w:rsidRDefault="00C71738" w:rsidP="00C71738">
      <w:pPr>
        <w:numPr>
          <w:ilvl w:val="0"/>
          <w:numId w:val="1"/>
        </w:numPr>
        <w:rPr>
          <w:rFonts w:ascii="Verdana" w:hAnsi="Verdana"/>
          <w:sz w:val="20"/>
          <w:szCs w:val="20"/>
        </w:rPr>
      </w:pPr>
      <w:r w:rsidRPr="00DF74A3">
        <w:rPr>
          <w:rFonts w:ascii="Verdana" w:hAnsi="Verdana"/>
          <w:sz w:val="20"/>
          <w:szCs w:val="20"/>
        </w:rPr>
        <w:t>Experience in using motivational strategies with patients desired</w:t>
      </w:r>
    </w:p>
    <w:p w:rsidR="00C71738" w:rsidRPr="00DF74A3" w:rsidRDefault="00C71738" w:rsidP="00C71738">
      <w:pPr>
        <w:numPr>
          <w:ilvl w:val="0"/>
          <w:numId w:val="1"/>
        </w:numPr>
        <w:rPr>
          <w:rFonts w:ascii="Verdana" w:hAnsi="Verdana"/>
          <w:sz w:val="20"/>
          <w:szCs w:val="20"/>
        </w:rPr>
      </w:pPr>
      <w:r w:rsidRPr="00DF74A3">
        <w:rPr>
          <w:rFonts w:ascii="Verdana" w:hAnsi="Verdana"/>
          <w:sz w:val="20"/>
          <w:szCs w:val="20"/>
        </w:rPr>
        <w:t>Additional experience providing patient education and/or training and managing employees is desired</w:t>
      </w:r>
    </w:p>
    <w:p w:rsidR="00C71738" w:rsidRPr="00DF74A3" w:rsidRDefault="00C71738" w:rsidP="00C71738">
      <w:pPr>
        <w:numPr>
          <w:ilvl w:val="0"/>
          <w:numId w:val="1"/>
        </w:numPr>
        <w:rPr>
          <w:rFonts w:ascii="Verdana" w:hAnsi="Verdana"/>
          <w:sz w:val="20"/>
          <w:szCs w:val="20"/>
        </w:rPr>
      </w:pPr>
      <w:r w:rsidRPr="00DF74A3">
        <w:rPr>
          <w:rFonts w:ascii="Verdana" w:hAnsi="Verdana"/>
          <w:sz w:val="20"/>
          <w:szCs w:val="20"/>
        </w:rPr>
        <w:t>Valid [state] driver’s license, reliable transportation, safe driving record, and insurance coverage required</w:t>
      </w:r>
    </w:p>
    <w:p w:rsidR="00C71738" w:rsidRPr="00DF74A3" w:rsidRDefault="00C71738" w:rsidP="00C71738">
      <w:pPr>
        <w:rPr>
          <w:rFonts w:ascii="Verdana" w:hAnsi="Verdana"/>
          <w:sz w:val="20"/>
          <w:szCs w:val="20"/>
        </w:rPr>
      </w:pPr>
    </w:p>
    <w:p w:rsidR="00C71738" w:rsidRPr="00DF74A3" w:rsidRDefault="00C71738" w:rsidP="00C71738">
      <w:pPr>
        <w:rPr>
          <w:rFonts w:ascii="Verdana" w:hAnsi="Verdana"/>
          <w:b/>
          <w:sz w:val="20"/>
          <w:szCs w:val="20"/>
        </w:rPr>
      </w:pPr>
      <w:r w:rsidRPr="00DF74A3">
        <w:rPr>
          <w:rFonts w:ascii="Verdana" w:hAnsi="Verdana"/>
          <w:b/>
          <w:sz w:val="20"/>
          <w:szCs w:val="20"/>
        </w:rPr>
        <w:t>Physical Requirements</w:t>
      </w:r>
      <w:r w:rsidR="00867AF7" w:rsidRPr="00DF74A3">
        <w:rPr>
          <w:rFonts w:ascii="Verdana" w:hAnsi="Verdana"/>
          <w:b/>
          <w:sz w:val="20"/>
          <w:szCs w:val="20"/>
        </w:rPr>
        <w:t>:</w:t>
      </w:r>
    </w:p>
    <w:p w:rsidR="00C71738" w:rsidRPr="00DF74A3" w:rsidRDefault="00C71738" w:rsidP="00C71738">
      <w:pPr>
        <w:numPr>
          <w:ilvl w:val="0"/>
          <w:numId w:val="5"/>
        </w:numPr>
        <w:rPr>
          <w:rFonts w:ascii="Verdana" w:hAnsi="Verdana"/>
          <w:b/>
          <w:sz w:val="20"/>
          <w:szCs w:val="20"/>
        </w:rPr>
      </w:pPr>
      <w:r w:rsidRPr="00DF74A3">
        <w:rPr>
          <w:rFonts w:ascii="Verdana" w:hAnsi="Verdana"/>
          <w:sz w:val="20"/>
          <w:szCs w:val="20"/>
        </w:rPr>
        <w:t>Standing/Walking:  up to 90%</w:t>
      </w:r>
    </w:p>
    <w:p w:rsidR="00C71738" w:rsidRPr="00DF74A3" w:rsidRDefault="00C71738" w:rsidP="00C71738">
      <w:pPr>
        <w:numPr>
          <w:ilvl w:val="0"/>
          <w:numId w:val="5"/>
        </w:numPr>
        <w:rPr>
          <w:rFonts w:ascii="Verdana" w:hAnsi="Verdana"/>
          <w:b/>
          <w:sz w:val="20"/>
          <w:szCs w:val="20"/>
        </w:rPr>
      </w:pPr>
      <w:r w:rsidRPr="00DF74A3">
        <w:rPr>
          <w:rFonts w:ascii="Verdana" w:hAnsi="Verdana"/>
          <w:sz w:val="20"/>
          <w:szCs w:val="20"/>
        </w:rPr>
        <w:t>Sitting:  up to 5%</w:t>
      </w:r>
    </w:p>
    <w:p w:rsidR="00C71738" w:rsidRPr="00DF74A3" w:rsidRDefault="00C71738" w:rsidP="00C71738">
      <w:pPr>
        <w:numPr>
          <w:ilvl w:val="0"/>
          <w:numId w:val="5"/>
        </w:numPr>
        <w:rPr>
          <w:rFonts w:ascii="Verdana" w:hAnsi="Verdana"/>
          <w:b/>
          <w:sz w:val="20"/>
          <w:szCs w:val="20"/>
        </w:rPr>
      </w:pPr>
      <w:r w:rsidRPr="00DF74A3">
        <w:rPr>
          <w:rFonts w:ascii="Verdana" w:hAnsi="Verdana"/>
          <w:sz w:val="20"/>
          <w:szCs w:val="20"/>
        </w:rPr>
        <w:t>Lifting/Carrying:  may occasionally lift up to 30 lbs.</w:t>
      </w:r>
    </w:p>
    <w:p w:rsidR="00C71738" w:rsidRPr="00DF74A3" w:rsidRDefault="00C71738" w:rsidP="00C71738">
      <w:pPr>
        <w:numPr>
          <w:ilvl w:val="0"/>
          <w:numId w:val="5"/>
        </w:numPr>
        <w:rPr>
          <w:rFonts w:ascii="Verdana" w:hAnsi="Verdana"/>
          <w:b/>
          <w:sz w:val="20"/>
          <w:szCs w:val="20"/>
        </w:rPr>
      </w:pPr>
      <w:r w:rsidRPr="00DF74A3">
        <w:rPr>
          <w:rFonts w:ascii="Verdana" w:hAnsi="Verdana"/>
          <w:sz w:val="20"/>
          <w:szCs w:val="20"/>
        </w:rPr>
        <w:t>May occasionally stoop, bend; will reach frequently</w:t>
      </w:r>
    </w:p>
    <w:p w:rsidR="00C71738" w:rsidRPr="00DF74A3" w:rsidRDefault="00C71738" w:rsidP="00C71738">
      <w:pPr>
        <w:numPr>
          <w:ilvl w:val="0"/>
          <w:numId w:val="5"/>
        </w:numPr>
        <w:rPr>
          <w:rFonts w:ascii="Verdana" w:hAnsi="Verdana"/>
          <w:b/>
          <w:sz w:val="20"/>
          <w:szCs w:val="20"/>
        </w:rPr>
      </w:pPr>
      <w:r w:rsidRPr="00DF74A3">
        <w:rPr>
          <w:rFonts w:ascii="Verdana" w:hAnsi="Verdana"/>
          <w:sz w:val="20"/>
          <w:szCs w:val="20"/>
        </w:rPr>
        <w:t>May use step stool occasionally</w:t>
      </w:r>
    </w:p>
    <w:p w:rsidR="00C71738" w:rsidRPr="00DF74A3" w:rsidRDefault="00C71738" w:rsidP="00C71738">
      <w:pPr>
        <w:numPr>
          <w:ilvl w:val="0"/>
          <w:numId w:val="5"/>
        </w:numPr>
        <w:rPr>
          <w:rFonts w:ascii="Verdana" w:hAnsi="Verdana"/>
          <w:b/>
          <w:sz w:val="20"/>
          <w:szCs w:val="20"/>
        </w:rPr>
      </w:pPr>
      <w:r w:rsidRPr="00DF74A3">
        <w:rPr>
          <w:rFonts w:ascii="Verdana" w:hAnsi="Verdana"/>
          <w:sz w:val="20"/>
          <w:szCs w:val="20"/>
        </w:rPr>
        <w:t>Must be able to type</w:t>
      </w:r>
    </w:p>
    <w:p w:rsidR="00C71738" w:rsidRPr="00DF74A3" w:rsidRDefault="00C71738" w:rsidP="00C71738">
      <w:pPr>
        <w:numPr>
          <w:ilvl w:val="0"/>
          <w:numId w:val="5"/>
        </w:numPr>
        <w:rPr>
          <w:rFonts w:ascii="Verdana" w:hAnsi="Verdana"/>
          <w:b/>
          <w:sz w:val="20"/>
          <w:szCs w:val="20"/>
        </w:rPr>
      </w:pPr>
      <w:r w:rsidRPr="00DF74A3">
        <w:rPr>
          <w:rFonts w:ascii="Verdana" w:hAnsi="Verdana"/>
          <w:sz w:val="20"/>
          <w:szCs w:val="20"/>
        </w:rPr>
        <w:t>Must be able to open and close prescription and patient vials</w:t>
      </w:r>
    </w:p>
    <w:p w:rsidR="00C71738" w:rsidRPr="00DF74A3" w:rsidRDefault="00C71738" w:rsidP="00C71738">
      <w:pPr>
        <w:numPr>
          <w:ilvl w:val="0"/>
          <w:numId w:val="5"/>
        </w:numPr>
        <w:rPr>
          <w:rFonts w:ascii="Verdana" w:hAnsi="Verdana"/>
          <w:b/>
          <w:sz w:val="20"/>
          <w:szCs w:val="20"/>
        </w:rPr>
      </w:pPr>
      <w:r w:rsidRPr="00DF74A3">
        <w:rPr>
          <w:rFonts w:ascii="Verdana" w:hAnsi="Verdana"/>
          <w:sz w:val="20"/>
          <w:szCs w:val="20"/>
        </w:rPr>
        <w:t>Must be able to read for extended periods</w:t>
      </w:r>
    </w:p>
    <w:p w:rsidR="00C71738" w:rsidRPr="00DF74A3" w:rsidRDefault="00C71738" w:rsidP="00C71738">
      <w:pPr>
        <w:rPr>
          <w:rFonts w:ascii="Verdana" w:hAnsi="Verdana"/>
          <w:sz w:val="20"/>
          <w:szCs w:val="20"/>
        </w:rPr>
      </w:pPr>
    </w:p>
    <w:p w:rsidR="00C71738" w:rsidRPr="00DF74A3" w:rsidRDefault="00C71738" w:rsidP="00C71738">
      <w:pPr>
        <w:rPr>
          <w:rFonts w:ascii="Verdana" w:hAnsi="Verdana"/>
          <w:b/>
          <w:sz w:val="20"/>
          <w:szCs w:val="20"/>
        </w:rPr>
      </w:pPr>
      <w:r w:rsidRPr="00DF74A3">
        <w:rPr>
          <w:rFonts w:ascii="Verdana" w:hAnsi="Verdana"/>
          <w:b/>
          <w:sz w:val="20"/>
          <w:szCs w:val="20"/>
        </w:rPr>
        <w:t>Working Environment/Physical Hazards</w:t>
      </w:r>
      <w:r w:rsidR="00867AF7" w:rsidRPr="00DF74A3">
        <w:rPr>
          <w:rFonts w:ascii="Verdana" w:hAnsi="Verdana"/>
          <w:b/>
          <w:sz w:val="20"/>
          <w:szCs w:val="20"/>
        </w:rPr>
        <w:t>:</w:t>
      </w:r>
    </w:p>
    <w:p w:rsidR="00C71738" w:rsidRPr="00DF74A3" w:rsidRDefault="00C71738" w:rsidP="00C71738">
      <w:pPr>
        <w:numPr>
          <w:ilvl w:val="0"/>
          <w:numId w:val="6"/>
        </w:numPr>
        <w:rPr>
          <w:rFonts w:ascii="Verdana" w:hAnsi="Verdana"/>
          <w:b/>
          <w:sz w:val="20"/>
          <w:szCs w:val="20"/>
        </w:rPr>
      </w:pPr>
      <w:r w:rsidRPr="00DF74A3">
        <w:rPr>
          <w:rFonts w:ascii="Verdana" w:hAnsi="Verdana"/>
          <w:sz w:val="20"/>
          <w:szCs w:val="20"/>
        </w:rPr>
        <w:t>Work in well-lighted, ventilated environment</w:t>
      </w:r>
    </w:p>
    <w:p w:rsidR="00C71738" w:rsidRPr="00DF74A3" w:rsidRDefault="00C71738" w:rsidP="00C71738">
      <w:pPr>
        <w:numPr>
          <w:ilvl w:val="0"/>
          <w:numId w:val="6"/>
        </w:numPr>
        <w:rPr>
          <w:rFonts w:ascii="Verdana" w:hAnsi="Verdana"/>
          <w:b/>
          <w:sz w:val="20"/>
          <w:szCs w:val="20"/>
        </w:rPr>
      </w:pPr>
      <w:r w:rsidRPr="00DF74A3">
        <w:rPr>
          <w:rFonts w:ascii="Verdana" w:hAnsi="Verdana"/>
          <w:sz w:val="20"/>
          <w:szCs w:val="20"/>
        </w:rPr>
        <w:t>May be exposed to blood borne pathogens</w:t>
      </w:r>
    </w:p>
    <w:p w:rsidR="00C71738" w:rsidRPr="00DF74A3" w:rsidRDefault="00C71738" w:rsidP="00C71738">
      <w:pPr>
        <w:rPr>
          <w:rFonts w:ascii="Verdana" w:hAnsi="Verdana"/>
          <w:b/>
          <w:sz w:val="20"/>
          <w:szCs w:val="20"/>
        </w:rPr>
      </w:pPr>
      <w:r w:rsidRPr="00DF74A3">
        <w:rPr>
          <w:rFonts w:ascii="Verdana" w:hAnsi="Verdana"/>
          <w:sz w:val="20"/>
          <w:szCs w:val="20"/>
        </w:rPr>
        <w:t xml:space="preserve">     </w:t>
      </w:r>
    </w:p>
    <w:p w:rsidR="00C71738" w:rsidRPr="00DF74A3" w:rsidRDefault="00C71738" w:rsidP="00C71738">
      <w:pPr>
        <w:rPr>
          <w:rFonts w:ascii="Verdana" w:hAnsi="Verdana"/>
          <w:b/>
          <w:sz w:val="20"/>
          <w:szCs w:val="20"/>
        </w:rPr>
      </w:pPr>
      <w:r w:rsidRPr="00DF74A3">
        <w:rPr>
          <w:rFonts w:ascii="Verdana" w:hAnsi="Verdana"/>
          <w:b/>
          <w:sz w:val="20"/>
          <w:szCs w:val="20"/>
        </w:rPr>
        <w:lastRenderedPageBreak/>
        <w:t>Equipment Used</w:t>
      </w:r>
      <w:r w:rsidR="00867AF7" w:rsidRPr="00DF74A3">
        <w:rPr>
          <w:rFonts w:ascii="Verdana" w:hAnsi="Verdana"/>
          <w:b/>
          <w:sz w:val="20"/>
          <w:szCs w:val="20"/>
        </w:rPr>
        <w:t>:</w:t>
      </w:r>
    </w:p>
    <w:p w:rsidR="00C71738" w:rsidRPr="00DF74A3" w:rsidRDefault="00C71738" w:rsidP="00C71738">
      <w:pPr>
        <w:numPr>
          <w:ilvl w:val="0"/>
          <w:numId w:val="7"/>
        </w:numPr>
        <w:rPr>
          <w:rFonts w:ascii="Verdana" w:hAnsi="Verdana"/>
          <w:b/>
          <w:sz w:val="20"/>
          <w:szCs w:val="20"/>
        </w:rPr>
      </w:pPr>
      <w:r w:rsidRPr="00DF74A3">
        <w:rPr>
          <w:rFonts w:ascii="Verdana" w:hAnsi="Verdana"/>
          <w:sz w:val="20"/>
          <w:szCs w:val="20"/>
        </w:rPr>
        <w:t>Computer:  EPIC, databases and word processing</w:t>
      </w:r>
    </w:p>
    <w:p w:rsidR="00C71738" w:rsidRPr="00DF74A3" w:rsidRDefault="00C71738" w:rsidP="00C71738">
      <w:pPr>
        <w:numPr>
          <w:ilvl w:val="0"/>
          <w:numId w:val="7"/>
        </w:numPr>
        <w:rPr>
          <w:rFonts w:ascii="Verdana" w:hAnsi="Verdana"/>
          <w:b/>
          <w:sz w:val="20"/>
          <w:szCs w:val="20"/>
        </w:rPr>
      </w:pPr>
      <w:r w:rsidRPr="00DF74A3">
        <w:rPr>
          <w:rFonts w:ascii="Verdana" w:hAnsi="Verdana"/>
          <w:sz w:val="20"/>
          <w:szCs w:val="20"/>
        </w:rPr>
        <w:t>Telephone:  must be able to hear and communicate</w:t>
      </w:r>
    </w:p>
    <w:p w:rsidR="00C71738" w:rsidRPr="00DF74A3" w:rsidRDefault="00C71738" w:rsidP="00C71738">
      <w:pPr>
        <w:numPr>
          <w:ilvl w:val="0"/>
          <w:numId w:val="7"/>
        </w:numPr>
        <w:rPr>
          <w:rFonts w:ascii="Verdana" w:hAnsi="Verdana"/>
          <w:b/>
          <w:sz w:val="20"/>
          <w:szCs w:val="20"/>
        </w:rPr>
      </w:pPr>
      <w:r w:rsidRPr="00DF74A3">
        <w:rPr>
          <w:rFonts w:ascii="Verdana" w:hAnsi="Verdana"/>
          <w:sz w:val="20"/>
          <w:szCs w:val="20"/>
        </w:rPr>
        <w:t>Fax/Copier</w:t>
      </w:r>
    </w:p>
    <w:p w:rsidR="00C71738" w:rsidRPr="00DF74A3" w:rsidRDefault="00C71738" w:rsidP="00C71738">
      <w:pPr>
        <w:numPr>
          <w:ilvl w:val="0"/>
          <w:numId w:val="7"/>
        </w:numPr>
        <w:rPr>
          <w:rFonts w:ascii="Verdana" w:hAnsi="Verdana"/>
          <w:b/>
          <w:sz w:val="20"/>
          <w:szCs w:val="20"/>
        </w:rPr>
      </w:pPr>
      <w:r w:rsidRPr="00DF74A3">
        <w:rPr>
          <w:rFonts w:ascii="Verdana" w:hAnsi="Verdana"/>
          <w:sz w:val="20"/>
          <w:szCs w:val="20"/>
        </w:rPr>
        <w:t>Glucometers and point-of-care lab monitoring</w:t>
      </w:r>
    </w:p>
    <w:p w:rsidR="00C71738" w:rsidRPr="00DF74A3" w:rsidRDefault="00C71738" w:rsidP="00C71738">
      <w:pPr>
        <w:numPr>
          <w:ilvl w:val="0"/>
          <w:numId w:val="7"/>
        </w:numPr>
        <w:rPr>
          <w:rFonts w:ascii="Verdana" w:hAnsi="Verdana"/>
          <w:b/>
          <w:sz w:val="20"/>
          <w:szCs w:val="20"/>
        </w:rPr>
      </w:pPr>
      <w:r w:rsidRPr="00DF74A3">
        <w:rPr>
          <w:rFonts w:ascii="Verdana" w:hAnsi="Verdana"/>
          <w:sz w:val="20"/>
          <w:szCs w:val="20"/>
        </w:rPr>
        <w:t>Equipment necessary to measure vitals (blood pressure cuff, scale, etc.)</w:t>
      </w:r>
    </w:p>
    <w:p w:rsidR="00C71738" w:rsidRPr="00DF74A3" w:rsidRDefault="00C71738" w:rsidP="00C71738">
      <w:pPr>
        <w:rPr>
          <w:rFonts w:ascii="Verdana" w:hAnsi="Verdana"/>
          <w:sz w:val="20"/>
          <w:szCs w:val="20"/>
        </w:rPr>
      </w:pPr>
    </w:p>
    <w:p w:rsidR="00C71738" w:rsidRPr="00DF74A3" w:rsidRDefault="00C71738" w:rsidP="00C71738">
      <w:pPr>
        <w:rPr>
          <w:rFonts w:ascii="Verdana" w:hAnsi="Verdana"/>
          <w:sz w:val="20"/>
          <w:szCs w:val="20"/>
        </w:rPr>
      </w:pPr>
      <w:proofErr w:type="gramStart"/>
      <w:r w:rsidRPr="00DF74A3">
        <w:rPr>
          <w:rFonts w:ascii="Verdana" w:hAnsi="Verdana"/>
          <w:b/>
          <w:sz w:val="20"/>
          <w:szCs w:val="20"/>
        </w:rPr>
        <w:t>Immunization</w:t>
      </w:r>
      <w:r w:rsidR="00867AF7" w:rsidRPr="00DF74A3">
        <w:rPr>
          <w:rFonts w:ascii="Verdana" w:hAnsi="Verdana"/>
          <w:b/>
          <w:sz w:val="20"/>
          <w:szCs w:val="20"/>
        </w:rPr>
        <w:t>:</w:t>
      </w:r>
      <w:r w:rsidR="00DF74A3">
        <w:rPr>
          <w:rFonts w:ascii="Verdana" w:hAnsi="Verdana"/>
          <w:b/>
          <w:sz w:val="20"/>
          <w:szCs w:val="20"/>
        </w:rPr>
        <w:t xml:space="preserve"> </w:t>
      </w:r>
      <w:r w:rsidRPr="00DF74A3">
        <w:rPr>
          <w:rFonts w:ascii="Verdana" w:hAnsi="Verdana"/>
          <w:sz w:val="20"/>
          <w:szCs w:val="20"/>
        </w:rPr>
        <w:t>Staff member must meet immunizations requirements as stated in [CHC]’ immunization policy</w:t>
      </w:r>
      <w:r w:rsidRPr="00DF74A3">
        <w:rPr>
          <w:rFonts w:ascii="Verdana" w:hAnsi="Verdana"/>
          <w:b/>
          <w:sz w:val="20"/>
          <w:szCs w:val="20"/>
        </w:rPr>
        <w:t>.</w:t>
      </w:r>
      <w:proofErr w:type="gramEnd"/>
    </w:p>
    <w:p w:rsidR="00C71738" w:rsidRPr="00DF74A3" w:rsidRDefault="00C71738" w:rsidP="00C71738">
      <w:pPr>
        <w:rPr>
          <w:rFonts w:ascii="Verdana" w:hAnsi="Verdana"/>
          <w:b/>
          <w:sz w:val="20"/>
          <w:szCs w:val="20"/>
        </w:rPr>
      </w:pPr>
    </w:p>
    <w:p w:rsidR="00854F0E" w:rsidRPr="00DF74A3" w:rsidRDefault="00854F0E">
      <w:pPr>
        <w:rPr>
          <w:rFonts w:ascii="Verdana" w:hAnsi="Verdana"/>
          <w:sz w:val="20"/>
          <w:szCs w:val="20"/>
        </w:rPr>
      </w:pPr>
    </w:p>
    <w:sectPr w:rsidR="00854F0E" w:rsidRPr="00DF74A3" w:rsidSect="0053451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38" w:rsidRDefault="00C71738" w:rsidP="00C71738">
      <w:r>
        <w:separator/>
      </w:r>
    </w:p>
  </w:endnote>
  <w:endnote w:type="continuationSeparator" w:id="0">
    <w:p w:rsidR="00C71738" w:rsidRDefault="00C71738" w:rsidP="00C7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38" w:rsidRDefault="00C71738" w:rsidP="00C71738">
      <w:r>
        <w:separator/>
      </w:r>
    </w:p>
  </w:footnote>
  <w:footnote w:type="continuationSeparator" w:id="0">
    <w:p w:rsidR="00C71738" w:rsidRDefault="00C71738" w:rsidP="00C71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DED" w:rsidRPr="00A61DED" w:rsidRDefault="00A61DED" w:rsidP="00A61DED">
    <w:pPr>
      <w:pStyle w:val="Header"/>
      <w:jc w:val="right"/>
      <w:rPr>
        <w:rFonts w:ascii="Verdana" w:hAnsi="Verdana"/>
      </w:rPr>
    </w:pPr>
    <w:r w:rsidRPr="00A61DED">
      <w:rPr>
        <w:rFonts w:ascii="Verdana" w:hAnsi="Verdana"/>
      </w:rPr>
      <w:t>Registered Dietitian (Diabetes Specialist) – Sample 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7FDA"/>
    <w:multiLevelType w:val="hybridMultilevel"/>
    <w:tmpl w:val="8416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D6A89"/>
    <w:multiLevelType w:val="hybridMultilevel"/>
    <w:tmpl w:val="ABA6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E2B69"/>
    <w:multiLevelType w:val="hybridMultilevel"/>
    <w:tmpl w:val="249C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71557"/>
    <w:multiLevelType w:val="hybridMultilevel"/>
    <w:tmpl w:val="E59E61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382C1BF0"/>
    <w:multiLevelType w:val="hybridMultilevel"/>
    <w:tmpl w:val="F4EC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A266E1"/>
    <w:multiLevelType w:val="hybridMultilevel"/>
    <w:tmpl w:val="0A9C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65EAD"/>
    <w:multiLevelType w:val="hybridMultilevel"/>
    <w:tmpl w:val="CDEA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38"/>
    <w:rsid w:val="00790F43"/>
    <w:rsid w:val="00854F0E"/>
    <w:rsid w:val="00867AF7"/>
    <w:rsid w:val="00A61DED"/>
    <w:rsid w:val="00C71738"/>
    <w:rsid w:val="00DF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1738"/>
    <w:pPr>
      <w:tabs>
        <w:tab w:val="center" w:pos="4680"/>
        <w:tab w:val="right" w:pos="9360"/>
      </w:tabs>
    </w:pPr>
  </w:style>
  <w:style w:type="character" w:customStyle="1" w:styleId="FooterChar">
    <w:name w:val="Footer Char"/>
    <w:basedOn w:val="DefaultParagraphFont"/>
    <w:link w:val="Footer"/>
    <w:uiPriority w:val="99"/>
    <w:rsid w:val="00C71738"/>
    <w:rPr>
      <w:rFonts w:ascii="Times New Roman" w:eastAsia="Times New Roman" w:hAnsi="Times New Roman" w:cs="Times New Roman"/>
      <w:sz w:val="24"/>
      <w:szCs w:val="24"/>
    </w:rPr>
  </w:style>
  <w:style w:type="paragraph" w:styleId="ListParagraph">
    <w:name w:val="List Paragraph"/>
    <w:basedOn w:val="Normal"/>
    <w:uiPriority w:val="34"/>
    <w:qFormat/>
    <w:rsid w:val="00C71738"/>
    <w:pPr>
      <w:ind w:left="720"/>
    </w:pPr>
    <w:rPr>
      <w:rFonts w:ascii="Calibri" w:eastAsia="MS PGothic" w:hAnsi="Calibri" w:cs="MS PGothic"/>
      <w:sz w:val="22"/>
      <w:szCs w:val="22"/>
      <w:lang w:eastAsia="ja-JP"/>
    </w:rPr>
  </w:style>
  <w:style w:type="paragraph" w:styleId="BalloonText">
    <w:name w:val="Balloon Text"/>
    <w:basedOn w:val="Normal"/>
    <w:link w:val="BalloonTextChar"/>
    <w:uiPriority w:val="99"/>
    <w:semiHidden/>
    <w:unhideWhenUsed/>
    <w:rsid w:val="00C71738"/>
    <w:rPr>
      <w:rFonts w:ascii="Tahoma" w:hAnsi="Tahoma" w:cs="Tahoma"/>
      <w:sz w:val="16"/>
      <w:szCs w:val="16"/>
    </w:rPr>
  </w:style>
  <w:style w:type="character" w:customStyle="1" w:styleId="BalloonTextChar">
    <w:name w:val="Balloon Text Char"/>
    <w:basedOn w:val="DefaultParagraphFont"/>
    <w:link w:val="BalloonText"/>
    <w:uiPriority w:val="99"/>
    <w:semiHidden/>
    <w:rsid w:val="00C71738"/>
    <w:rPr>
      <w:rFonts w:ascii="Tahoma" w:eastAsia="Times New Roman" w:hAnsi="Tahoma" w:cs="Tahoma"/>
      <w:sz w:val="16"/>
      <w:szCs w:val="16"/>
    </w:rPr>
  </w:style>
  <w:style w:type="paragraph" w:styleId="Header">
    <w:name w:val="header"/>
    <w:basedOn w:val="Normal"/>
    <w:link w:val="HeaderChar"/>
    <w:uiPriority w:val="99"/>
    <w:unhideWhenUsed/>
    <w:rsid w:val="00C71738"/>
    <w:pPr>
      <w:tabs>
        <w:tab w:val="center" w:pos="4680"/>
        <w:tab w:val="right" w:pos="9360"/>
      </w:tabs>
    </w:pPr>
  </w:style>
  <w:style w:type="character" w:customStyle="1" w:styleId="HeaderChar">
    <w:name w:val="Header Char"/>
    <w:basedOn w:val="DefaultParagraphFont"/>
    <w:link w:val="Header"/>
    <w:uiPriority w:val="99"/>
    <w:rsid w:val="00C7173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7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1738"/>
    <w:pPr>
      <w:tabs>
        <w:tab w:val="center" w:pos="4680"/>
        <w:tab w:val="right" w:pos="9360"/>
      </w:tabs>
    </w:pPr>
  </w:style>
  <w:style w:type="character" w:customStyle="1" w:styleId="FooterChar">
    <w:name w:val="Footer Char"/>
    <w:basedOn w:val="DefaultParagraphFont"/>
    <w:link w:val="Footer"/>
    <w:uiPriority w:val="99"/>
    <w:rsid w:val="00C71738"/>
    <w:rPr>
      <w:rFonts w:ascii="Times New Roman" w:eastAsia="Times New Roman" w:hAnsi="Times New Roman" w:cs="Times New Roman"/>
      <w:sz w:val="24"/>
      <w:szCs w:val="24"/>
    </w:rPr>
  </w:style>
  <w:style w:type="paragraph" w:styleId="ListParagraph">
    <w:name w:val="List Paragraph"/>
    <w:basedOn w:val="Normal"/>
    <w:uiPriority w:val="34"/>
    <w:qFormat/>
    <w:rsid w:val="00C71738"/>
    <w:pPr>
      <w:ind w:left="720"/>
    </w:pPr>
    <w:rPr>
      <w:rFonts w:ascii="Calibri" w:eastAsia="MS PGothic" w:hAnsi="Calibri" w:cs="MS PGothic"/>
      <w:sz w:val="22"/>
      <w:szCs w:val="22"/>
      <w:lang w:eastAsia="ja-JP"/>
    </w:rPr>
  </w:style>
  <w:style w:type="paragraph" w:styleId="BalloonText">
    <w:name w:val="Balloon Text"/>
    <w:basedOn w:val="Normal"/>
    <w:link w:val="BalloonTextChar"/>
    <w:uiPriority w:val="99"/>
    <w:semiHidden/>
    <w:unhideWhenUsed/>
    <w:rsid w:val="00C71738"/>
    <w:rPr>
      <w:rFonts w:ascii="Tahoma" w:hAnsi="Tahoma" w:cs="Tahoma"/>
      <w:sz w:val="16"/>
      <w:szCs w:val="16"/>
    </w:rPr>
  </w:style>
  <w:style w:type="character" w:customStyle="1" w:styleId="BalloonTextChar">
    <w:name w:val="Balloon Text Char"/>
    <w:basedOn w:val="DefaultParagraphFont"/>
    <w:link w:val="BalloonText"/>
    <w:uiPriority w:val="99"/>
    <w:semiHidden/>
    <w:rsid w:val="00C71738"/>
    <w:rPr>
      <w:rFonts w:ascii="Tahoma" w:eastAsia="Times New Roman" w:hAnsi="Tahoma" w:cs="Tahoma"/>
      <w:sz w:val="16"/>
      <w:szCs w:val="16"/>
    </w:rPr>
  </w:style>
  <w:style w:type="paragraph" w:styleId="Header">
    <w:name w:val="header"/>
    <w:basedOn w:val="Normal"/>
    <w:link w:val="HeaderChar"/>
    <w:uiPriority w:val="99"/>
    <w:unhideWhenUsed/>
    <w:rsid w:val="00C71738"/>
    <w:pPr>
      <w:tabs>
        <w:tab w:val="center" w:pos="4680"/>
        <w:tab w:val="right" w:pos="9360"/>
      </w:tabs>
    </w:pPr>
  </w:style>
  <w:style w:type="character" w:customStyle="1" w:styleId="HeaderChar">
    <w:name w:val="Header Char"/>
    <w:basedOn w:val="DefaultParagraphFont"/>
    <w:link w:val="Header"/>
    <w:uiPriority w:val="99"/>
    <w:rsid w:val="00C7173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934</Words>
  <Characters>5327</Characters>
  <Application>Microsoft Office Word</Application>
  <DocSecurity>0</DocSecurity>
  <Lines>44</Lines>
  <Paragraphs>12</Paragraphs>
  <ScaleCrop>false</ScaleCrop>
  <Company>Microsoft</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5</cp:revision>
  <dcterms:created xsi:type="dcterms:W3CDTF">2017-05-02T17:05:00Z</dcterms:created>
  <dcterms:modified xsi:type="dcterms:W3CDTF">2017-09-15T21:01:00Z</dcterms:modified>
</cp:coreProperties>
</file>