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9980" w14:textId="77777777" w:rsidR="00380BA8" w:rsidRPr="003767E0" w:rsidRDefault="00380BA8" w:rsidP="003767E0">
      <w:pPr>
        <w:tabs>
          <w:tab w:val="center" w:pos="5580"/>
        </w:tabs>
        <w:jc w:val="center"/>
        <w:rPr>
          <w:rFonts w:ascii="Verdana" w:hAnsi="Verdana" w:cs="Tahoma"/>
          <w:szCs w:val="20"/>
        </w:rPr>
      </w:pPr>
      <w:r w:rsidRPr="003767E0">
        <w:rPr>
          <w:rFonts w:ascii="Verdana" w:hAnsi="Verdana" w:cs="Tahoma"/>
          <w:b/>
          <w:bCs/>
          <w:szCs w:val="20"/>
          <w:u w:val="single"/>
        </w:rPr>
        <w:t>JOB DESCRIPTION</w:t>
      </w:r>
    </w:p>
    <w:p w14:paraId="565DADBF" w14:textId="77777777" w:rsidR="00380BA8" w:rsidRPr="003767E0" w:rsidRDefault="00380BA8" w:rsidP="003767E0">
      <w:pPr>
        <w:rPr>
          <w:rFonts w:ascii="Verdana" w:hAnsi="Verdana" w:cs="Tahoma"/>
          <w:szCs w:val="20"/>
        </w:rPr>
      </w:pPr>
    </w:p>
    <w:p w14:paraId="62DF67F4" w14:textId="77777777" w:rsidR="00380BA8" w:rsidRPr="003767E0" w:rsidRDefault="00380BA8" w:rsidP="003767E0">
      <w:pPr>
        <w:rPr>
          <w:rFonts w:ascii="Verdana" w:hAnsi="Verdana" w:cs="Tahoma"/>
          <w:szCs w:val="20"/>
        </w:rPr>
      </w:pPr>
    </w:p>
    <w:p w14:paraId="77080188" w14:textId="6C489993" w:rsidR="00C03AD9" w:rsidRPr="003767E0" w:rsidRDefault="00380BA8" w:rsidP="003767E0">
      <w:pPr>
        <w:rPr>
          <w:rFonts w:ascii="Verdana" w:hAnsi="Verdana" w:cs="Tahoma"/>
          <w:b/>
          <w:bCs/>
          <w:szCs w:val="20"/>
        </w:rPr>
      </w:pPr>
      <w:r w:rsidRPr="003767E0">
        <w:rPr>
          <w:rFonts w:ascii="Verdana" w:hAnsi="Verdana" w:cs="Tahoma"/>
          <w:b/>
          <w:bCs/>
          <w:szCs w:val="20"/>
        </w:rPr>
        <w:t>TITLE:</w:t>
      </w:r>
      <w:r w:rsidR="003767E0">
        <w:rPr>
          <w:rFonts w:ascii="Verdana" w:hAnsi="Verdana" w:cs="Tahoma"/>
          <w:b/>
          <w:bCs/>
          <w:szCs w:val="20"/>
        </w:rPr>
        <w:t xml:space="preserve"> </w:t>
      </w:r>
      <w:r w:rsidR="00C03AD9" w:rsidRPr="003767E0">
        <w:rPr>
          <w:rFonts w:ascii="Verdana" w:hAnsi="Verdana" w:cs="Tahoma"/>
          <w:b/>
          <w:bCs/>
          <w:szCs w:val="20"/>
        </w:rPr>
        <w:t xml:space="preserve">Dental Hygienist </w:t>
      </w:r>
      <w:r w:rsidR="00994DA0" w:rsidRPr="003767E0">
        <w:rPr>
          <w:rFonts w:ascii="Verdana" w:hAnsi="Verdana" w:cs="Tahoma"/>
          <w:b/>
          <w:bCs/>
          <w:szCs w:val="20"/>
        </w:rPr>
        <w:t xml:space="preserve">       </w:t>
      </w:r>
      <w:r w:rsidRPr="003767E0">
        <w:rPr>
          <w:rFonts w:ascii="Verdana" w:hAnsi="Verdana" w:cs="Tahoma"/>
          <w:b/>
          <w:bCs/>
          <w:szCs w:val="20"/>
        </w:rPr>
        <w:tab/>
      </w:r>
      <w:r w:rsidRPr="003767E0">
        <w:rPr>
          <w:rFonts w:ascii="Verdana" w:hAnsi="Verdana" w:cs="Tahoma"/>
          <w:b/>
          <w:bCs/>
          <w:szCs w:val="20"/>
        </w:rPr>
        <w:tab/>
      </w:r>
      <w:r w:rsidRPr="003767E0">
        <w:rPr>
          <w:rFonts w:ascii="Verdana" w:hAnsi="Verdana" w:cs="Tahoma"/>
          <w:b/>
          <w:bCs/>
          <w:szCs w:val="20"/>
        </w:rPr>
        <w:tab/>
      </w:r>
      <w:r w:rsidR="00C53107" w:rsidRPr="003767E0">
        <w:rPr>
          <w:rFonts w:ascii="Verdana" w:hAnsi="Verdana" w:cs="Tahoma"/>
          <w:b/>
          <w:bCs/>
          <w:szCs w:val="20"/>
        </w:rPr>
        <w:tab/>
      </w:r>
      <w:r w:rsidR="0038049D" w:rsidRPr="003767E0">
        <w:rPr>
          <w:rFonts w:ascii="Verdana" w:hAnsi="Verdana" w:cs="Tahoma"/>
          <w:b/>
          <w:bCs/>
          <w:szCs w:val="20"/>
        </w:rPr>
        <w:tab/>
      </w:r>
      <w:r w:rsidRPr="003767E0">
        <w:rPr>
          <w:rFonts w:ascii="Verdana" w:hAnsi="Verdana" w:cs="Tahoma"/>
          <w:b/>
          <w:bCs/>
          <w:szCs w:val="20"/>
        </w:rPr>
        <w:tab/>
      </w:r>
      <w:r w:rsidRPr="003767E0">
        <w:rPr>
          <w:rFonts w:ascii="Verdana" w:hAnsi="Verdana" w:cs="Tahoma"/>
          <w:b/>
          <w:bCs/>
          <w:szCs w:val="20"/>
        </w:rPr>
        <w:tab/>
      </w:r>
      <w:r w:rsidRPr="003767E0">
        <w:rPr>
          <w:rFonts w:ascii="Verdana" w:hAnsi="Verdana" w:cs="Tahoma"/>
          <w:b/>
          <w:bCs/>
          <w:szCs w:val="20"/>
        </w:rPr>
        <w:tab/>
      </w:r>
      <w:r w:rsidR="00994DA0" w:rsidRPr="003767E0">
        <w:rPr>
          <w:rFonts w:ascii="Verdana" w:hAnsi="Verdana" w:cs="Tahoma"/>
          <w:b/>
          <w:bCs/>
          <w:szCs w:val="20"/>
        </w:rPr>
        <w:t xml:space="preserve">      </w:t>
      </w:r>
      <w:r w:rsidRPr="003767E0">
        <w:rPr>
          <w:rFonts w:ascii="Verdana" w:hAnsi="Verdana" w:cs="Tahoma"/>
          <w:b/>
          <w:bCs/>
          <w:szCs w:val="20"/>
        </w:rPr>
        <w:t>REPORTS TO:</w:t>
      </w:r>
      <w:r w:rsidR="00C03AD9" w:rsidRPr="003767E0">
        <w:rPr>
          <w:rFonts w:ascii="Verdana" w:hAnsi="Verdana" w:cs="Tahoma"/>
          <w:b/>
          <w:bCs/>
          <w:szCs w:val="20"/>
        </w:rPr>
        <w:t xml:space="preserve"> Dental Director</w:t>
      </w:r>
      <w:r w:rsidR="00994DA0" w:rsidRPr="003767E0">
        <w:rPr>
          <w:rFonts w:ascii="Verdana" w:hAnsi="Verdana" w:cs="Tahoma"/>
          <w:b/>
          <w:bCs/>
          <w:szCs w:val="20"/>
        </w:rPr>
        <w:t xml:space="preserve">      </w:t>
      </w:r>
      <w:r w:rsidRPr="003767E0">
        <w:rPr>
          <w:rFonts w:ascii="Verdana" w:hAnsi="Verdana" w:cs="Tahoma"/>
          <w:szCs w:val="20"/>
        </w:rPr>
        <w:tab/>
      </w:r>
      <w:r w:rsidR="00C53107" w:rsidRPr="003767E0">
        <w:rPr>
          <w:rFonts w:ascii="Verdana" w:hAnsi="Verdana" w:cs="Tahoma"/>
          <w:szCs w:val="20"/>
        </w:rPr>
        <w:tab/>
      </w:r>
      <w:r w:rsidR="00C53107" w:rsidRPr="003767E0">
        <w:rPr>
          <w:rFonts w:ascii="Verdana" w:hAnsi="Verdana" w:cs="Tahoma"/>
          <w:szCs w:val="20"/>
        </w:rPr>
        <w:tab/>
      </w:r>
      <w:r w:rsidR="0038049D" w:rsidRPr="003767E0">
        <w:rPr>
          <w:rFonts w:ascii="Verdana" w:hAnsi="Verdana" w:cs="Tahoma"/>
          <w:szCs w:val="20"/>
        </w:rPr>
        <w:tab/>
      </w:r>
      <w:r w:rsidR="00C53107" w:rsidRPr="003767E0">
        <w:rPr>
          <w:rFonts w:ascii="Verdana" w:hAnsi="Verdana" w:cs="Tahoma"/>
          <w:b/>
          <w:szCs w:val="20"/>
        </w:rPr>
        <w:tab/>
      </w:r>
      <w:r w:rsidR="00C53107" w:rsidRPr="003767E0">
        <w:rPr>
          <w:rFonts w:ascii="Verdana" w:hAnsi="Verdana" w:cs="Tahoma"/>
          <w:b/>
          <w:bCs/>
          <w:szCs w:val="20"/>
        </w:rPr>
        <w:tab/>
      </w:r>
      <w:r w:rsidR="00C53107" w:rsidRPr="003767E0">
        <w:rPr>
          <w:rFonts w:ascii="Verdana" w:hAnsi="Verdana" w:cs="Tahoma"/>
          <w:b/>
          <w:bCs/>
          <w:szCs w:val="20"/>
        </w:rPr>
        <w:tab/>
      </w:r>
    </w:p>
    <w:p w14:paraId="092FBF10" w14:textId="77777777" w:rsidR="00664E7A" w:rsidRPr="003767E0" w:rsidRDefault="007F3369" w:rsidP="003767E0">
      <w:pPr>
        <w:rPr>
          <w:rFonts w:ascii="Verdana" w:hAnsi="Verdana" w:cs="Tahoma"/>
          <w:szCs w:val="20"/>
        </w:rPr>
      </w:pPr>
      <w:r w:rsidRPr="003767E0">
        <w:rPr>
          <w:rFonts w:ascii="Verdana" w:hAnsi="Verdana" w:cs="Tahoma"/>
          <w:b/>
          <w:szCs w:val="20"/>
        </w:rPr>
        <w:t xml:space="preserve">FLSA: </w:t>
      </w:r>
      <w:r w:rsidR="00664E7A" w:rsidRPr="003767E0">
        <w:rPr>
          <w:rFonts w:ascii="Verdana" w:hAnsi="Verdana" w:cs="Tahoma"/>
          <w:b/>
          <w:szCs w:val="20"/>
        </w:rPr>
        <w:t>Exempt</w:t>
      </w:r>
    </w:p>
    <w:p w14:paraId="07C177A5" w14:textId="77777777" w:rsidR="00664E7A" w:rsidRPr="003767E0" w:rsidRDefault="00664E7A" w:rsidP="003767E0">
      <w:pPr>
        <w:rPr>
          <w:rFonts w:ascii="Verdana" w:hAnsi="Verdana" w:cs="Tahoma"/>
          <w:b/>
          <w:bCs/>
          <w:szCs w:val="20"/>
        </w:rPr>
      </w:pPr>
    </w:p>
    <w:p w14:paraId="2417BC93" w14:textId="77777777" w:rsidR="00380BA8" w:rsidRPr="003767E0" w:rsidRDefault="00380BA8" w:rsidP="003767E0">
      <w:pPr>
        <w:rPr>
          <w:rFonts w:ascii="Verdana" w:hAnsi="Verdana" w:cs="Tahoma"/>
          <w:b/>
          <w:szCs w:val="20"/>
        </w:rPr>
      </w:pPr>
      <w:r w:rsidRPr="003767E0">
        <w:rPr>
          <w:rFonts w:ascii="Verdana" w:hAnsi="Verdana" w:cs="Tahoma"/>
          <w:b/>
          <w:bCs/>
          <w:szCs w:val="20"/>
        </w:rPr>
        <w:t>GENERAL PURPOSE</w:t>
      </w:r>
      <w:r w:rsidRPr="003767E0">
        <w:rPr>
          <w:rFonts w:ascii="Verdana" w:hAnsi="Verdana" w:cs="Tahoma"/>
          <w:szCs w:val="20"/>
        </w:rPr>
        <w:t xml:space="preserve">:  </w:t>
      </w:r>
      <w:r w:rsidR="00994DA0" w:rsidRPr="003767E0">
        <w:rPr>
          <w:rFonts w:ascii="Verdana" w:hAnsi="Verdana" w:cs="Tahoma"/>
          <w:szCs w:val="20"/>
        </w:rPr>
        <w:t xml:space="preserve">        </w:t>
      </w:r>
      <w:r w:rsidRPr="003767E0">
        <w:rPr>
          <w:rFonts w:ascii="Verdana" w:hAnsi="Verdana" w:cs="Tahoma"/>
          <w:szCs w:val="20"/>
        </w:rPr>
        <w:t xml:space="preserve">                                        </w:t>
      </w:r>
      <w:r w:rsidR="0010237F" w:rsidRPr="003767E0">
        <w:rPr>
          <w:rFonts w:ascii="Verdana" w:hAnsi="Verdana" w:cs="Tahoma"/>
          <w:szCs w:val="20"/>
        </w:rPr>
        <w:tab/>
      </w:r>
    </w:p>
    <w:p w14:paraId="3DAA1FC1" w14:textId="77777777" w:rsidR="00380BA8" w:rsidRPr="003767E0" w:rsidRDefault="003768F1" w:rsidP="003767E0">
      <w:pPr>
        <w:rPr>
          <w:rFonts w:ascii="Verdana" w:hAnsi="Verdana" w:cs="Tahoma"/>
          <w:szCs w:val="20"/>
        </w:rPr>
      </w:pPr>
      <w:r w:rsidRPr="003767E0">
        <w:rPr>
          <w:rFonts w:ascii="Verdana" w:hAnsi="Verdana" w:cs="Tahoma"/>
          <w:szCs w:val="20"/>
        </w:rPr>
        <w:t xml:space="preserve">A full time, </w:t>
      </w:r>
      <w:r w:rsidR="007F3369" w:rsidRPr="003767E0">
        <w:rPr>
          <w:rFonts w:ascii="Verdana" w:hAnsi="Verdana" w:cs="Tahoma"/>
          <w:szCs w:val="20"/>
        </w:rPr>
        <w:t xml:space="preserve">salary </w:t>
      </w:r>
      <w:r w:rsidRPr="003767E0">
        <w:rPr>
          <w:rFonts w:ascii="Verdana" w:hAnsi="Verdana" w:cs="Tahoma"/>
          <w:szCs w:val="20"/>
        </w:rPr>
        <w:t>e</w:t>
      </w:r>
      <w:r w:rsidR="0073628C" w:rsidRPr="003767E0">
        <w:rPr>
          <w:rFonts w:ascii="Verdana" w:hAnsi="Verdana" w:cs="Tahoma"/>
          <w:szCs w:val="20"/>
        </w:rPr>
        <w:t>x</w:t>
      </w:r>
      <w:r w:rsidR="00C436AD" w:rsidRPr="003767E0">
        <w:rPr>
          <w:rFonts w:ascii="Verdana" w:hAnsi="Verdana" w:cs="Tahoma"/>
          <w:szCs w:val="20"/>
        </w:rPr>
        <w:t>e</w:t>
      </w:r>
      <w:r w:rsidRPr="003767E0">
        <w:rPr>
          <w:rFonts w:ascii="Verdana" w:hAnsi="Verdana" w:cs="Tahoma"/>
          <w:szCs w:val="20"/>
        </w:rPr>
        <w:t>mpt position responsible for the direct provision of oral hygiene and appropriate preventive services to dental patients of the center.  The Registered Dental Hygienist will also be responsible for providing appropriate oral health information to individuals and groups.</w:t>
      </w:r>
    </w:p>
    <w:p w14:paraId="42910C79" w14:textId="77777777" w:rsidR="00380BA8" w:rsidRPr="003767E0" w:rsidRDefault="00380BA8" w:rsidP="003767E0">
      <w:pPr>
        <w:rPr>
          <w:rFonts w:ascii="Verdana" w:hAnsi="Verdana" w:cs="Tahoma"/>
          <w:szCs w:val="20"/>
        </w:rPr>
      </w:pPr>
    </w:p>
    <w:p w14:paraId="5198643C"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b/>
          <w:szCs w:val="20"/>
        </w:rPr>
        <w:t xml:space="preserve">ESSENTIAL DUTIES/RESPONSIBILITIES </w:t>
      </w:r>
      <w:r w:rsidRPr="003767E0">
        <w:rPr>
          <w:rFonts w:ascii="Verdana" w:hAnsi="Verdana" w:cs="Tahoma"/>
          <w:szCs w:val="20"/>
        </w:rPr>
        <w:t>(Listed in descending order of importance)</w:t>
      </w:r>
    </w:p>
    <w:p w14:paraId="5E4A2950" w14:textId="77777777" w:rsidR="004F414B" w:rsidRPr="003767E0" w:rsidRDefault="004F414B"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5E1FC1E5" w14:textId="27012A08" w:rsidR="004F414B" w:rsidRPr="003767E0" w:rsidRDefault="004F414B"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rPr>
        <w:t xml:space="preserve">1. </w:t>
      </w:r>
      <w:r w:rsidRPr="003767E0">
        <w:rPr>
          <w:rFonts w:ascii="Verdana" w:hAnsi="Verdana" w:cs="Tahoma"/>
          <w:szCs w:val="20"/>
        </w:rPr>
        <w:tab/>
        <w:t xml:space="preserve">Embrace the mission, </w:t>
      </w:r>
      <w:r w:rsidR="003767E0" w:rsidRPr="003767E0">
        <w:rPr>
          <w:rFonts w:ascii="Verdana" w:hAnsi="Verdana" w:cs="Tahoma"/>
          <w:szCs w:val="20"/>
        </w:rPr>
        <w:t>vision,</w:t>
      </w:r>
      <w:r w:rsidRPr="003767E0">
        <w:rPr>
          <w:rFonts w:ascii="Verdana" w:hAnsi="Verdana" w:cs="Tahoma"/>
          <w:szCs w:val="20"/>
        </w:rPr>
        <w:t xml:space="preserve"> and Six Principles of the Board of Directors of </w:t>
      </w:r>
      <w:r w:rsidR="003767E0" w:rsidRPr="003767E0">
        <w:rPr>
          <w:rFonts w:ascii="Verdana" w:hAnsi="Verdana"/>
          <w:spacing w:val="-1"/>
          <w:szCs w:val="20"/>
        </w:rPr>
        <w:t>[CHC]</w:t>
      </w:r>
    </w:p>
    <w:p w14:paraId="035E543F" w14:textId="77777777" w:rsidR="004F414B" w:rsidRPr="003767E0" w:rsidRDefault="004F414B"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54D2B77F" w14:textId="77777777" w:rsidR="003768F1" w:rsidRPr="003767E0" w:rsidRDefault="003768F1" w:rsidP="003767E0">
      <w:pPr>
        <w:pStyle w:val="ListParagraph"/>
        <w:numPr>
          <w:ilvl w:val="0"/>
          <w:numId w:val="2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ind w:left="360"/>
        <w:jc w:val="both"/>
        <w:rPr>
          <w:rFonts w:ascii="Verdana" w:hAnsi="Verdana" w:cs="Tahoma"/>
          <w:b/>
          <w:szCs w:val="20"/>
        </w:rPr>
      </w:pPr>
      <w:r w:rsidRPr="003767E0">
        <w:rPr>
          <w:rFonts w:ascii="Verdana" w:hAnsi="Verdana" w:cs="Tahoma"/>
          <w:b/>
          <w:szCs w:val="20"/>
        </w:rPr>
        <w:t>Duties</w:t>
      </w:r>
    </w:p>
    <w:p w14:paraId="32D66F56" w14:textId="3ABD3720" w:rsidR="003768F1" w:rsidRPr="003767E0" w:rsidRDefault="003767E0" w:rsidP="003767E0">
      <w:pPr>
        <w:pStyle w:val="NoSpacing"/>
        <w:numPr>
          <w:ilvl w:val="0"/>
          <w:numId w:val="34"/>
        </w:numPr>
        <w:rPr>
          <w:rFonts w:ascii="Verdana" w:hAnsi="Verdana" w:cs="Tahoma"/>
          <w:szCs w:val="20"/>
        </w:rPr>
      </w:pPr>
      <w:r w:rsidRPr="003767E0">
        <w:rPr>
          <w:rFonts w:ascii="Verdana" w:hAnsi="Verdana" w:cs="Tahoma"/>
          <w:szCs w:val="20"/>
        </w:rPr>
        <w:t>Always maintains patient confidentiality</w:t>
      </w:r>
      <w:r w:rsidR="003768F1" w:rsidRPr="003767E0">
        <w:rPr>
          <w:rFonts w:ascii="Verdana" w:hAnsi="Verdana" w:cs="Tahoma"/>
          <w:szCs w:val="20"/>
        </w:rPr>
        <w:t xml:space="preserve"> in accordance with HIPAA regulations. Assists in the oral management of all clinic patients.</w:t>
      </w:r>
    </w:p>
    <w:p w14:paraId="6779F4CE"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Obtains baseline oral hygiene assessment data based upon accepted principles of oral hygiene and periodontal care.</w:t>
      </w:r>
    </w:p>
    <w:p w14:paraId="4CB17660"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Records patient-hygiene transactions as they occur in the patient’s dental record so that the dental record accurately and completely reflects the nature of the contact, the condition of the patient and the care or treatment provided.</w:t>
      </w:r>
    </w:p>
    <w:p w14:paraId="4F171E29"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 xml:space="preserve">Provides oral health educational and appropriate individual counseling for all </w:t>
      </w:r>
      <w:r w:rsidR="003855AE" w:rsidRPr="003767E0">
        <w:rPr>
          <w:rFonts w:ascii="Verdana" w:hAnsi="Verdana" w:cs="Tahoma"/>
          <w:szCs w:val="20"/>
        </w:rPr>
        <w:t xml:space="preserve">dental </w:t>
      </w:r>
      <w:r w:rsidRPr="003767E0">
        <w:rPr>
          <w:rFonts w:ascii="Verdana" w:hAnsi="Verdana" w:cs="Tahoma"/>
          <w:szCs w:val="20"/>
        </w:rPr>
        <w:t>clinic patients.</w:t>
      </w:r>
    </w:p>
    <w:p w14:paraId="44ECEA34"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Provides clinical oral hygiene services including dental prophylaxis, scaling, sealant application and fluoride application consistent professional practices and standards and in compliance with applicable state law and the clinic’s clinical protocols.</w:t>
      </w:r>
    </w:p>
    <w:p w14:paraId="4FE1A887"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Integration of appropriate patient dental hygiene care with other heal</w:t>
      </w:r>
      <w:r w:rsidR="003855AE" w:rsidRPr="003767E0">
        <w:rPr>
          <w:rFonts w:ascii="Verdana" w:hAnsi="Verdana" w:cs="Tahoma"/>
          <w:szCs w:val="20"/>
        </w:rPr>
        <w:t>th</w:t>
      </w:r>
      <w:r w:rsidRPr="003767E0">
        <w:rPr>
          <w:rFonts w:ascii="Verdana" w:hAnsi="Verdana" w:cs="Tahoma"/>
          <w:szCs w:val="20"/>
        </w:rPr>
        <w:t xml:space="preserve"> care professionals involved in the patient’s health care management.</w:t>
      </w:r>
    </w:p>
    <w:p w14:paraId="1F0B2281"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Organizes and performs preventive oral health presentations at on-site and off-site locations.</w:t>
      </w:r>
    </w:p>
    <w:p w14:paraId="09377214"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Assists in the provisions of technical assistance and health education in the community as requested.</w:t>
      </w:r>
    </w:p>
    <w:p w14:paraId="2F201A1F" w14:textId="77777777" w:rsidR="003768F1" w:rsidRPr="003767E0" w:rsidRDefault="00083857" w:rsidP="003767E0">
      <w:pPr>
        <w:pStyle w:val="NoSpacing"/>
        <w:numPr>
          <w:ilvl w:val="0"/>
          <w:numId w:val="34"/>
        </w:numPr>
        <w:rPr>
          <w:rFonts w:ascii="Verdana" w:hAnsi="Verdana" w:cs="Tahoma"/>
          <w:szCs w:val="20"/>
        </w:rPr>
      </w:pPr>
      <w:r w:rsidRPr="003767E0">
        <w:rPr>
          <w:rFonts w:ascii="Verdana" w:hAnsi="Verdana" w:cs="Tahoma"/>
          <w:szCs w:val="20"/>
        </w:rPr>
        <w:t>Seeks out Continuing Education beneficial to position.</w:t>
      </w:r>
    </w:p>
    <w:p w14:paraId="7D96DB38"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Performs independent procedures as delegated and directed by a dentist in accordance with state regulations and law as well as Dental Department protocol and directive.</w:t>
      </w:r>
    </w:p>
    <w:p w14:paraId="1F64E9E2"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Assists in the maintenance of all Dental Department areas in compliance with Dental Department directive and policies as well as clinic policies and procedures relative to infection control, exposure control and safety issues.</w:t>
      </w:r>
    </w:p>
    <w:p w14:paraId="7D6D445C"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Receive and places necessary telephone calls consistent with professional matters, clinic business and patient care of Dental Department.</w:t>
      </w:r>
    </w:p>
    <w:p w14:paraId="63E485A4"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Assists with various clinical and administrative functions of the clinic.</w:t>
      </w:r>
    </w:p>
    <w:p w14:paraId="50E7C71C"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Insures the proper disposal of all contaminated or potentially contaminated materials in accordance with Dental Department directive and clinic policy as well as state and federal regulation(s).</w:t>
      </w:r>
    </w:p>
    <w:p w14:paraId="66CE518A"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Travels when necessary to meet operational needs.</w:t>
      </w:r>
    </w:p>
    <w:p w14:paraId="141B0935"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As directed by supervisor, performs other related and/or necessary tasks to achieve organizational and programmatic goals and objectives.</w:t>
      </w:r>
    </w:p>
    <w:p w14:paraId="6C3CE335" w14:textId="7217F62F"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 xml:space="preserve">Responsible for personal compliance with all applicable federal, state, local and clinic rules, regulations, protocols and procedures governing the practice of dental hygiene and the clinical provision of dental hygiene services as well as those relating to, but not limited to, personnel issues, </w:t>
      </w:r>
      <w:r w:rsidR="003767E0" w:rsidRPr="003767E0">
        <w:rPr>
          <w:rFonts w:ascii="Verdana" w:hAnsi="Verdana" w:cs="Tahoma"/>
          <w:szCs w:val="20"/>
        </w:rPr>
        <w:t>workplace</w:t>
      </w:r>
      <w:r w:rsidRPr="003767E0">
        <w:rPr>
          <w:rFonts w:ascii="Verdana" w:hAnsi="Verdana" w:cs="Tahoma"/>
          <w:szCs w:val="20"/>
        </w:rPr>
        <w:t xml:space="preserve"> safety, public health and confidentiality.</w:t>
      </w:r>
    </w:p>
    <w:p w14:paraId="76E567DB"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Demonstrates basic Knowledge of Infection &amp; Exposure control and sterile techniques through annual competency assessments for a dental practice.</w:t>
      </w:r>
    </w:p>
    <w:p w14:paraId="59CE2349" w14:textId="39D918DF"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 xml:space="preserve">Oversees, as applicable, Dental Department compliance, relative to Infection &amp; Exposure Control and safety, as </w:t>
      </w:r>
      <w:r w:rsidR="00DB21FC" w:rsidRPr="003767E0">
        <w:rPr>
          <w:rFonts w:ascii="Verdana" w:hAnsi="Verdana" w:cs="Tahoma"/>
          <w:szCs w:val="20"/>
        </w:rPr>
        <w:t>required by</w:t>
      </w:r>
      <w:r w:rsidRPr="003767E0">
        <w:rPr>
          <w:rFonts w:ascii="Verdana" w:hAnsi="Verdana" w:cs="Tahoma"/>
          <w:szCs w:val="20"/>
        </w:rPr>
        <w:t xml:space="preserve"> local, State, and Federal </w:t>
      </w:r>
      <w:r w:rsidR="002F2C89" w:rsidRPr="003767E0">
        <w:rPr>
          <w:rFonts w:ascii="Verdana" w:hAnsi="Verdana" w:cs="Tahoma"/>
          <w:szCs w:val="20"/>
        </w:rPr>
        <w:t>guidelines, Dental</w:t>
      </w:r>
      <w:r w:rsidRPr="003767E0">
        <w:rPr>
          <w:rFonts w:ascii="Verdana" w:hAnsi="Verdana" w:cs="Tahoma"/>
          <w:szCs w:val="20"/>
        </w:rPr>
        <w:t xml:space="preserve"> Department </w:t>
      </w:r>
      <w:r w:rsidR="003767E0" w:rsidRPr="003767E0">
        <w:rPr>
          <w:rFonts w:ascii="Verdana" w:hAnsi="Verdana" w:cs="Tahoma"/>
          <w:szCs w:val="20"/>
        </w:rPr>
        <w:t>directives</w:t>
      </w:r>
      <w:r w:rsidRPr="003767E0">
        <w:rPr>
          <w:rFonts w:ascii="Verdana" w:hAnsi="Verdana" w:cs="Tahoma"/>
          <w:szCs w:val="20"/>
        </w:rPr>
        <w:t xml:space="preserve"> and protocols, and </w:t>
      </w:r>
      <w:r w:rsidR="002F2C89" w:rsidRPr="003767E0">
        <w:rPr>
          <w:rFonts w:ascii="Verdana" w:hAnsi="Verdana" w:cs="Tahoma"/>
          <w:szCs w:val="20"/>
        </w:rPr>
        <w:t>clinic policies</w:t>
      </w:r>
      <w:r w:rsidRPr="003767E0">
        <w:rPr>
          <w:rFonts w:ascii="Verdana" w:hAnsi="Verdana" w:cs="Tahoma"/>
          <w:szCs w:val="20"/>
        </w:rPr>
        <w:t xml:space="preserve"> and procedures.</w:t>
      </w:r>
    </w:p>
    <w:p w14:paraId="542C828E"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 xml:space="preserve">Adheres to the policies, guidelines and procedures and completes assignments and duties as </w:t>
      </w:r>
      <w:r w:rsidRPr="003767E0">
        <w:rPr>
          <w:rFonts w:ascii="Verdana" w:hAnsi="Verdana" w:cs="Tahoma"/>
          <w:szCs w:val="20"/>
        </w:rPr>
        <w:lastRenderedPageBreak/>
        <w:t>directed by the Dental Director.</w:t>
      </w:r>
    </w:p>
    <w:p w14:paraId="4A997606"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Facilitates the patient flow and anticipates the needs of the dentists in the delivery of dental care.</w:t>
      </w:r>
    </w:p>
    <w:p w14:paraId="7C51A85B"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Takes and monitors patient’s vital signs.</w:t>
      </w:r>
    </w:p>
    <w:p w14:paraId="63B4A5A4"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Obtains patient history.</w:t>
      </w:r>
    </w:p>
    <w:p w14:paraId="244364B7"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Prepares patients for examination or treatment.</w:t>
      </w:r>
    </w:p>
    <w:p w14:paraId="487B75AE"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Assists with examinations, treatments, procedures and emergencies.</w:t>
      </w:r>
    </w:p>
    <w:p w14:paraId="435E6CB4" w14:textId="77777777" w:rsidR="003768F1" w:rsidRPr="003767E0" w:rsidRDefault="003768F1" w:rsidP="003767E0">
      <w:pPr>
        <w:pStyle w:val="NoSpacing"/>
        <w:numPr>
          <w:ilvl w:val="0"/>
          <w:numId w:val="34"/>
        </w:numPr>
        <w:rPr>
          <w:rFonts w:ascii="Verdana" w:hAnsi="Verdana" w:cs="Tahoma"/>
          <w:szCs w:val="20"/>
        </w:rPr>
      </w:pPr>
      <w:r w:rsidRPr="003767E0">
        <w:rPr>
          <w:rFonts w:ascii="Verdana" w:hAnsi="Verdana" w:cs="Tahoma"/>
          <w:szCs w:val="20"/>
        </w:rPr>
        <w:t>Coordinates the inventory, supply ordering, and stocking of operatories.</w:t>
      </w:r>
    </w:p>
    <w:p w14:paraId="187CFCBA" w14:textId="77777777" w:rsidR="003768F1" w:rsidRPr="003767E0" w:rsidRDefault="003768F1" w:rsidP="003767E0">
      <w:pPr>
        <w:pStyle w:val="NoSpacing"/>
        <w:numPr>
          <w:ilvl w:val="0"/>
          <w:numId w:val="34"/>
        </w:numPr>
        <w:rPr>
          <w:rFonts w:ascii="Verdana" w:hAnsi="Verdana" w:cs="Tahoma"/>
          <w:b/>
          <w:bCs/>
          <w:szCs w:val="20"/>
        </w:rPr>
      </w:pPr>
      <w:r w:rsidRPr="003767E0">
        <w:rPr>
          <w:rFonts w:ascii="Verdana" w:hAnsi="Verdana" w:cs="Tahoma"/>
          <w:szCs w:val="20"/>
        </w:rPr>
        <w:t>Adheres to the infection control policies and procedures.</w:t>
      </w:r>
    </w:p>
    <w:p w14:paraId="0DF81C0D" w14:textId="77777777" w:rsidR="003768F1" w:rsidRPr="003767E0" w:rsidRDefault="003768F1" w:rsidP="003767E0">
      <w:pPr>
        <w:pStyle w:val="NoSpacing"/>
        <w:numPr>
          <w:ilvl w:val="0"/>
          <w:numId w:val="34"/>
        </w:numPr>
        <w:rPr>
          <w:rFonts w:ascii="Verdana" w:hAnsi="Verdana" w:cs="Tahoma"/>
          <w:b/>
          <w:bCs/>
          <w:szCs w:val="20"/>
        </w:rPr>
      </w:pPr>
      <w:r w:rsidRPr="003767E0">
        <w:rPr>
          <w:rFonts w:ascii="Verdana" w:hAnsi="Verdana" w:cs="Tahoma"/>
          <w:szCs w:val="20"/>
        </w:rPr>
        <w:t>Participates in Quality Improvement processes and activities in the organization.</w:t>
      </w:r>
    </w:p>
    <w:p w14:paraId="0258E635" w14:textId="77777777" w:rsidR="003768F1" w:rsidRPr="003767E0" w:rsidRDefault="003768F1" w:rsidP="003767E0">
      <w:pPr>
        <w:pStyle w:val="NoSpacing"/>
        <w:numPr>
          <w:ilvl w:val="0"/>
          <w:numId w:val="34"/>
        </w:numPr>
        <w:rPr>
          <w:rFonts w:ascii="Verdana" w:hAnsi="Verdana"/>
          <w:szCs w:val="20"/>
        </w:rPr>
      </w:pPr>
      <w:r w:rsidRPr="003767E0">
        <w:rPr>
          <w:rFonts w:ascii="Verdana" w:hAnsi="Verdana" w:cs="Tahoma"/>
          <w:szCs w:val="20"/>
        </w:rPr>
        <w:t>Embraces the mission, vision and values of the Board of Directors of Mountain Family Health Centers</w:t>
      </w:r>
    </w:p>
    <w:p w14:paraId="27843DAC" w14:textId="77777777" w:rsidR="003768F1" w:rsidRPr="003767E0" w:rsidRDefault="003768F1" w:rsidP="003767E0">
      <w:pPr>
        <w:rPr>
          <w:rFonts w:ascii="Verdana" w:hAnsi="Verdana" w:cs="Tahoma"/>
          <w:b/>
          <w:bCs/>
          <w:szCs w:val="20"/>
        </w:rPr>
      </w:pPr>
    </w:p>
    <w:p w14:paraId="173EAEBB" w14:textId="77777777" w:rsidR="003768F1" w:rsidRPr="003767E0" w:rsidRDefault="003768F1" w:rsidP="003767E0">
      <w:pPr>
        <w:pStyle w:val="ListParagraph"/>
        <w:numPr>
          <w:ilvl w:val="0"/>
          <w:numId w:val="28"/>
        </w:numPr>
        <w:ind w:left="360"/>
        <w:rPr>
          <w:rFonts w:ascii="Verdana" w:hAnsi="Verdana" w:cs="Tahoma"/>
          <w:b/>
          <w:bCs/>
          <w:szCs w:val="20"/>
        </w:rPr>
      </w:pPr>
      <w:r w:rsidRPr="003767E0">
        <w:rPr>
          <w:rFonts w:ascii="Verdana" w:hAnsi="Verdana" w:cs="Tahoma"/>
          <w:b/>
          <w:bCs/>
          <w:szCs w:val="20"/>
        </w:rPr>
        <w:t xml:space="preserve">Supervisory Duties:  </w:t>
      </w:r>
    </w:p>
    <w:p w14:paraId="5AC1EBBD" w14:textId="77777777" w:rsidR="003768F1" w:rsidRPr="003767E0" w:rsidRDefault="003768F1" w:rsidP="003767E0">
      <w:pPr>
        <w:widowControl/>
        <w:numPr>
          <w:ilvl w:val="0"/>
          <w:numId w:val="31"/>
        </w:numPr>
        <w:autoSpaceDE/>
        <w:autoSpaceDN/>
        <w:adjustRightInd/>
        <w:rPr>
          <w:rFonts w:ascii="Verdana" w:hAnsi="Verdana" w:cs="Tahoma"/>
          <w:bCs/>
          <w:szCs w:val="20"/>
        </w:rPr>
      </w:pPr>
      <w:r w:rsidRPr="003767E0">
        <w:rPr>
          <w:rFonts w:ascii="Verdana" w:hAnsi="Verdana" w:cs="Tahoma"/>
          <w:bCs/>
          <w:szCs w:val="20"/>
        </w:rPr>
        <w:t>May be asked to supervise and/or mentor registered or non-registered dental assistants.</w:t>
      </w:r>
    </w:p>
    <w:p w14:paraId="5C7D8727" w14:textId="77777777" w:rsidR="00175904" w:rsidRPr="003767E0" w:rsidRDefault="00175904"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56B6C6AC"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r w:rsidRPr="003767E0">
        <w:rPr>
          <w:rFonts w:ascii="Verdana" w:hAnsi="Verdana" w:cs="Tahoma"/>
          <w:b/>
          <w:szCs w:val="20"/>
        </w:rPr>
        <w:t>ADDITIONAL DUTIES/RESPONSIBILITIES</w:t>
      </w:r>
    </w:p>
    <w:p w14:paraId="3CF096B7" w14:textId="77777777" w:rsidR="00AB35BB" w:rsidRPr="003767E0" w:rsidRDefault="004B131D" w:rsidP="003767E0">
      <w:pPr>
        <w:pStyle w:val="PlainText"/>
        <w:rPr>
          <w:rFonts w:ascii="Verdana" w:hAnsi="Verdana" w:cs="Tahoma"/>
          <w:sz w:val="20"/>
          <w:szCs w:val="20"/>
        </w:rPr>
      </w:pPr>
      <w:r w:rsidRPr="003767E0">
        <w:rPr>
          <w:rFonts w:ascii="Verdana" w:hAnsi="Verdana" w:cs="Tahoma"/>
          <w:sz w:val="20"/>
          <w:szCs w:val="20"/>
        </w:rPr>
        <w:t xml:space="preserve">    </w:t>
      </w:r>
      <w:r w:rsidR="0089534B" w:rsidRPr="003767E0">
        <w:rPr>
          <w:rFonts w:ascii="Verdana" w:hAnsi="Verdana" w:cs="Tahoma"/>
          <w:sz w:val="20"/>
          <w:szCs w:val="20"/>
        </w:rPr>
        <w:t xml:space="preserve">  </w:t>
      </w:r>
    </w:p>
    <w:p w14:paraId="74D2C956" w14:textId="7734C131" w:rsidR="00AB35BB" w:rsidRPr="003767E0" w:rsidRDefault="00AB35BB" w:rsidP="003767E0">
      <w:pPr>
        <w:pStyle w:val="ListParagraph"/>
        <w:numPr>
          <w:ilvl w:val="0"/>
          <w:numId w:val="23"/>
        </w:numPr>
        <w:rPr>
          <w:rFonts w:ascii="Verdana" w:hAnsi="Verdana" w:cs="Tahoma"/>
          <w:szCs w:val="20"/>
        </w:rPr>
      </w:pPr>
      <w:r w:rsidRPr="003767E0">
        <w:rPr>
          <w:rFonts w:ascii="Verdana" w:hAnsi="Verdana" w:cs="Tahoma"/>
          <w:szCs w:val="20"/>
        </w:rPr>
        <w:t xml:space="preserve">Comply with all </w:t>
      </w:r>
      <w:r w:rsidR="003767E0" w:rsidRPr="003767E0">
        <w:rPr>
          <w:rFonts w:ascii="Verdana" w:hAnsi="Verdana" w:cs="Tahoma"/>
          <w:szCs w:val="20"/>
        </w:rPr>
        <w:t>[CHC]</w:t>
      </w:r>
      <w:r w:rsidRPr="003767E0">
        <w:rPr>
          <w:rFonts w:ascii="Verdana" w:hAnsi="Verdana" w:cs="Tahoma"/>
          <w:szCs w:val="20"/>
        </w:rPr>
        <w:t xml:space="preserve"> Credentialing requests in a timely manner, including allowing access to NPI, and CAQH websites.</w:t>
      </w:r>
    </w:p>
    <w:p w14:paraId="5582E6CC" w14:textId="77777777" w:rsidR="00C53107" w:rsidRPr="003767E0" w:rsidRDefault="00C53107" w:rsidP="003767E0">
      <w:pPr>
        <w:pStyle w:val="ListParagraph"/>
        <w:numPr>
          <w:ilvl w:val="0"/>
          <w:numId w:val="23"/>
        </w:numPr>
        <w:rPr>
          <w:rFonts w:ascii="Verdana" w:hAnsi="Verdana" w:cs="Tahoma"/>
          <w:szCs w:val="20"/>
        </w:rPr>
      </w:pPr>
      <w:r w:rsidRPr="003767E0">
        <w:rPr>
          <w:rFonts w:ascii="Verdana" w:hAnsi="Verdana" w:cs="Tahoma"/>
          <w:szCs w:val="20"/>
        </w:rPr>
        <w:t>Comply with all Human Resource processes and programs</w:t>
      </w:r>
    </w:p>
    <w:p w14:paraId="19DCF202" w14:textId="77777777" w:rsidR="00C53107" w:rsidRPr="003767E0" w:rsidRDefault="00C53107" w:rsidP="003767E0">
      <w:pPr>
        <w:pStyle w:val="ListParagraph"/>
        <w:numPr>
          <w:ilvl w:val="0"/>
          <w:numId w:val="23"/>
        </w:numPr>
        <w:rPr>
          <w:rFonts w:ascii="Verdana" w:hAnsi="Verdana" w:cs="Tahoma"/>
          <w:szCs w:val="20"/>
        </w:rPr>
      </w:pPr>
      <w:r w:rsidRPr="003767E0">
        <w:rPr>
          <w:rFonts w:ascii="Verdana" w:hAnsi="Verdana" w:cs="Tahoma"/>
          <w:szCs w:val="20"/>
        </w:rPr>
        <w:t>Complete all Human Resource assigned trainings</w:t>
      </w:r>
    </w:p>
    <w:p w14:paraId="4C3CFEA8" w14:textId="77777777" w:rsidR="00C53107" w:rsidRPr="003767E0" w:rsidRDefault="00C53107" w:rsidP="003767E0">
      <w:pPr>
        <w:pStyle w:val="PlainText"/>
        <w:rPr>
          <w:rFonts w:ascii="Verdana" w:hAnsi="Verdana" w:cs="Tahoma"/>
          <w:sz w:val="20"/>
          <w:szCs w:val="20"/>
        </w:rPr>
      </w:pPr>
    </w:p>
    <w:p w14:paraId="5B025B41" w14:textId="77777777" w:rsidR="002C7714" w:rsidRPr="003767E0" w:rsidRDefault="002C7714" w:rsidP="003767E0">
      <w:pPr>
        <w:pStyle w:val="ListParagraph"/>
        <w:tabs>
          <w:tab w:val="left" w:pos="-432"/>
          <w:tab w:val="left" w:pos="288"/>
          <w:tab w:val="left" w:pos="99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0473BFDB"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b/>
          <w:szCs w:val="20"/>
        </w:rPr>
        <w:t>Miscellaneous Duties as Assigned</w:t>
      </w:r>
    </w:p>
    <w:p w14:paraId="6793F5F8" w14:textId="698D45D1"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rPr>
        <w:t xml:space="preserve">Perform such other duties or projects as determined by this </w:t>
      </w:r>
      <w:r w:rsidR="003767E0" w:rsidRPr="003767E0">
        <w:rPr>
          <w:rFonts w:ascii="Verdana" w:hAnsi="Verdana" w:cs="Tahoma"/>
          <w:szCs w:val="20"/>
        </w:rPr>
        <w:t>position’s</w:t>
      </w:r>
      <w:r w:rsidRPr="003767E0">
        <w:rPr>
          <w:rFonts w:ascii="Verdana" w:hAnsi="Verdana" w:cs="Tahoma"/>
          <w:szCs w:val="20"/>
        </w:rPr>
        <w:t xml:space="preserve"> supervisor.  </w:t>
      </w:r>
    </w:p>
    <w:p w14:paraId="32501AE3"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4624509B" w14:textId="309EEF6D"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rPr>
        <w:t xml:space="preserve">This job description in no way states or implies that these are the only duties to be performed by the employee occupying this position.  Employees will be required to follow any other </w:t>
      </w:r>
      <w:r w:rsidR="003767E0" w:rsidRPr="003767E0">
        <w:rPr>
          <w:rFonts w:ascii="Verdana" w:hAnsi="Verdana" w:cs="Tahoma"/>
          <w:szCs w:val="20"/>
        </w:rPr>
        <w:t>job-related</w:t>
      </w:r>
      <w:r w:rsidRPr="003767E0">
        <w:rPr>
          <w:rFonts w:ascii="Verdana" w:hAnsi="Verdana" w:cs="Tahoma"/>
          <w:szCs w:val="20"/>
        </w:rPr>
        <w:t xml:space="preserve"> duties requested by their supervisor.</w:t>
      </w:r>
    </w:p>
    <w:p w14:paraId="7A35117D"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60ECD7AD" w14:textId="77777777" w:rsidR="00380BA8" w:rsidRPr="003767E0" w:rsidRDefault="00380BA8" w:rsidP="003767E0">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u w:val="single"/>
        </w:rPr>
        <w:t>JOB QUALIFICATIONS</w:t>
      </w:r>
    </w:p>
    <w:p w14:paraId="791AFE02" w14:textId="77777777" w:rsidR="007549FA" w:rsidRPr="003767E0" w:rsidRDefault="00380BA8" w:rsidP="003767E0">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u w:val="single"/>
        </w:rPr>
        <w:t>Education or Formal Training &amp; Experience:</w:t>
      </w:r>
      <w:r w:rsidRPr="003767E0">
        <w:rPr>
          <w:rFonts w:ascii="Verdana" w:hAnsi="Verdana" w:cs="Tahoma"/>
          <w:szCs w:val="20"/>
        </w:rPr>
        <w:t xml:space="preserve">  </w:t>
      </w:r>
    </w:p>
    <w:p w14:paraId="1B8F7DBA"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Graduation from an accredited school of dental hygiene.</w:t>
      </w:r>
    </w:p>
    <w:p w14:paraId="6AD70ABB" w14:textId="77777777" w:rsidR="003768F1" w:rsidRPr="003767E0" w:rsidRDefault="003768F1" w:rsidP="003767E0">
      <w:pPr>
        <w:pStyle w:val="ListBullet2"/>
        <w:numPr>
          <w:ilvl w:val="1"/>
          <w:numId w:val="22"/>
        </w:numPr>
        <w:jc w:val="left"/>
        <w:rPr>
          <w:rFonts w:ascii="Verdana" w:hAnsi="Verdana" w:cs="Tahoma"/>
          <w:sz w:val="20"/>
          <w:szCs w:val="20"/>
        </w:rPr>
      </w:pPr>
      <w:r w:rsidRPr="003767E0">
        <w:rPr>
          <w:rFonts w:ascii="Verdana" w:hAnsi="Verdana" w:cs="Tahoma"/>
          <w:sz w:val="20"/>
          <w:szCs w:val="20"/>
        </w:rPr>
        <w:t xml:space="preserve">Minimum three </w:t>
      </w:r>
      <w:proofErr w:type="spellStart"/>
      <w:r w:rsidRPr="003767E0">
        <w:rPr>
          <w:rFonts w:ascii="Verdana" w:hAnsi="Verdana" w:cs="Tahoma"/>
          <w:sz w:val="20"/>
          <w:szCs w:val="20"/>
        </w:rPr>
        <w:t>years experience</w:t>
      </w:r>
      <w:proofErr w:type="spellEnd"/>
      <w:r w:rsidRPr="003767E0">
        <w:rPr>
          <w:rFonts w:ascii="Verdana" w:hAnsi="Verdana" w:cs="Tahoma"/>
          <w:sz w:val="20"/>
          <w:szCs w:val="20"/>
        </w:rPr>
        <w:t xml:space="preserve"> in a dental practice setting.  </w:t>
      </w:r>
    </w:p>
    <w:p w14:paraId="56C390AF" w14:textId="77777777" w:rsidR="003768F1" w:rsidRPr="003767E0" w:rsidRDefault="003768F1" w:rsidP="003767E0">
      <w:pPr>
        <w:pStyle w:val="Header"/>
        <w:numPr>
          <w:ilvl w:val="1"/>
          <w:numId w:val="22"/>
        </w:numPr>
        <w:rPr>
          <w:rFonts w:ascii="Verdana" w:hAnsi="Verdana" w:cs="Tahoma"/>
          <w:sz w:val="20"/>
          <w:szCs w:val="20"/>
        </w:rPr>
      </w:pPr>
      <w:r w:rsidRPr="003767E0">
        <w:rPr>
          <w:rFonts w:ascii="Verdana" w:hAnsi="Verdana" w:cs="Tahoma"/>
          <w:sz w:val="20"/>
          <w:szCs w:val="20"/>
        </w:rPr>
        <w:t>Unrestricted license to practice Oral Hygiene in the State of Colorado</w:t>
      </w:r>
    </w:p>
    <w:p w14:paraId="27926104" w14:textId="77777777" w:rsidR="003768F1" w:rsidRPr="003767E0" w:rsidRDefault="003768F1" w:rsidP="003767E0">
      <w:pPr>
        <w:pStyle w:val="ListBullet2"/>
        <w:numPr>
          <w:ilvl w:val="1"/>
          <w:numId w:val="22"/>
        </w:numPr>
        <w:jc w:val="left"/>
        <w:rPr>
          <w:rFonts w:ascii="Verdana" w:hAnsi="Verdana" w:cs="Tahoma"/>
          <w:sz w:val="20"/>
          <w:szCs w:val="20"/>
        </w:rPr>
      </w:pPr>
      <w:r w:rsidRPr="003767E0">
        <w:rPr>
          <w:rFonts w:ascii="Verdana" w:hAnsi="Verdana" w:cs="Tahoma"/>
          <w:sz w:val="20"/>
          <w:szCs w:val="20"/>
        </w:rPr>
        <w:t>Current CPR (BLS) certification.</w:t>
      </w:r>
    </w:p>
    <w:p w14:paraId="35A0AF52" w14:textId="77777777" w:rsidR="000C1E0E" w:rsidRPr="003767E0" w:rsidRDefault="000C1E0E" w:rsidP="003767E0">
      <w:pPr>
        <w:pStyle w:val="ListParagraph"/>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7072A099" w14:textId="77777777" w:rsidR="00F66A1E" w:rsidRPr="003767E0" w:rsidRDefault="00380BA8" w:rsidP="003767E0">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u w:val="single"/>
        </w:rPr>
        <w:t>Knowledge, Skill &amp; Ability:</w:t>
      </w:r>
      <w:r w:rsidRPr="003767E0">
        <w:rPr>
          <w:rFonts w:ascii="Verdana" w:hAnsi="Verdana" w:cs="Tahoma"/>
          <w:szCs w:val="20"/>
        </w:rPr>
        <w:t xml:space="preserve"> (include materials and equipment directly used)</w:t>
      </w:r>
    </w:p>
    <w:p w14:paraId="7887F62E" w14:textId="77777777" w:rsidR="003768F1" w:rsidRPr="003767E0" w:rsidRDefault="003768F1" w:rsidP="003767E0">
      <w:pPr>
        <w:widowControl/>
        <w:numPr>
          <w:ilvl w:val="0"/>
          <w:numId w:val="33"/>
        </w:numPr>
        <w:autoSpaceDE/>
        <w:autoSpaceDN/>
        <w:adjustRightInd/>
        <w:rPr>
          <w:rFonts w:ascii="Verdana" w:hAnsi="Verdana" w:cs="Tahoma"/>
          <w:szCs w:val="20"/>
        </w:rPr>
      </w:pPr>
      <w:r w:rsidRPr="003767E0">
        <w:rPr>
          <w:rFonts w:ascii="Verdana" w:hAnsi="Verdana" w:cs="Tahoma"/>
          <w:szCs w:val="20"/>
        </w:rPr>
        <w:t>Excellent interpersonal and written communications skills required.</w:t>
      </w:r>
    </w:p>
    <w:p w14:paraId="12FC326F" w14:textId="77777777" w:rsidR="003768F1" w:rsidRPr="003767E0" w:rsidRDefault="003768F1" w:rsidP="003767E0">
      <w:pPr>
        <w:pStyle w:val="ListBullet2"/>
        <w:numPr>
          <w:ilvl w:val="0"/>
          <w:numId w:val="33"/>
        </w:numPr>
        <w:tabs>
          <w:tab w:val="clear" w:pos="720"/>
        </w:tabs>
        <w:jc w:val="left"/>
        <w:rPr>
          <w:rFonts w:ascii="Verdana" w:hAnsi="Verdana" w:cs="Tahoma"/>
          <w:sz w:val="20"/>
          <w:szCs w:val="20"/>
        </w:rPr>
      </w:pPr>
      <w:r w:rsidRPr="003767E0">
        <w:rPr>
          <w:rFonts w:ascii="Verdana" w:hAnsi="Verdana" w:cs="Tahoma"/>
          <w:sz w:val="20"/>
          <w:szCs w:val="20"/>
        </w:rPr>
        <w:t>FTCA coverage or private professional malpractice insurance obtainable.</w:t>
      </w:r>
    </w:p>
    <w:p w14:paraId="70277934" w14:textId="77777777" w:rsidR="003768F1" w:rsidRPr="003767E0" w:rsidRDefault="003768F1" w:rsidP="003767E0">
      <w:pPr>
        <w:widowControl/>
        <w:numPr>
          <w:ilvl w:val="0"/>
          <w:numId w:val="33"/>
        </w:numPr>
        <w:autoSpaceDE/>
        <w:autoSpaceDN/>
        <w:adjustRightInd/>
        <w:rPr>
          <w:rFonts w:ascii="Verdana" w:hAnsi="Verdana" w:cs="Tahoma"/>
          <w:szCs w:val="20"/>
        </w:rPr>
      </w:pPr>
      <w:r w:rsidRPr="003767E0">
        <w:rPr>
          <w:rFonts w:ascii="Verdana" w:hAnsi="Verdana" w:cs="Tahoma"/>
          <w:szCs w:val="20"/>
        </w:rPr>
        <w:t>Ability to establish and maintain effective professional relationships with fellow healthcare providers.</w:t>
      </w:r>
    </w:p>
    <w:p w14:paraId="3561B887" w14:textId="77777777" w:rsidR="003768F1" w:rsidRPr="003767E0" w:rsidRDefault="003768F1" w:rsidP="003767E0">
      <w:pPr>
        <w:pStyle w:val="ListBullet2"/>
        <w:numPr>
          <w:ilvl w:val="0"/>
          <w:numId w:val="33"/>
        </w:numPr>
        <w:tabs>
          <w:tab w:val="clear" w:pos="720"/>
        </w:tabs>
        <w:jc w:val="left"/>
        <w:rPr>
          <w:rFonts w:ascii="Verdana" w:hAnsi="Verdana" w:cs="Tahoma"/>
          <w:sz w:val="20"/>
          <w:szCs w:val="20"/>
        </w:rPr>
      </w:pPr>
      <w:r w:rsidRPr="003767E0">
        <w:rPr>
          <w:rFonts w:ascii="Verdana" w:hAnsi="Verdana" w:cs="Tahoma"/>
          <w:sz w:val="20"/>
          <w:szCs w:val="20"/>
        </w:rPr>
        <w:t>Essential to have ability to understand information/instruction, be able to exchange verbal information with others and possess ability to present information/instruction verbally.</w:t>
      </w:r>
    </w:p>
    <w:p w14:paraId="00F0D79B" w14:textId="77777777" w:rsidR="003768F1" w:rsidRPr="003767E0" w:rsidRDefault="003768F1" w:rsidP="003767E0">
      <w:pPr>
        <w:pStyle w:val="ListBullet2"/>
        <w:numPr>
          <w:ilvl w:val="0"/>
          <w:numId w:val="33"/>
        </w:numPr>
        <w:tabs>
          <w:tab w:val="clear" w:pos="720"/>
        </w:tabs>
        <w:jc w:val="left"/>
        <w:rPr>
          <w:rFonts w:ascii="Verdana" w:hAnsi="Verdana" w:cs="Tahoma"/>
          <w:b/>
          <w:bCs/>
          <w:sz w:val="20"/>
          <w:szCs w:val="20"/>
        </w:rPr>
      </w:pPr>
      <w:r w:rsidRPr="003767E0">
        <w:rPr>
          <w:rFonts w:ascii="Verdana" w:hAnsi="Verdana" w:cs="Tahoma"/>
          <w:sz w:val="20"/>
          <w:szCs w:val="20"/>
        </w:rPr>
        <w:t xml:space="preserve">Excellent customer service skills.  </w:t>
      </w:r>
    </w:p>
    <w:p w14:paraId="328C1081" w14:textId="77777777" w:rsidR="003768F1" w:rsidRPr="003767E0" w:rsidRDefault="003768F1" w:rsidP="003767E0">
      <w:pPr>
        <w:pStyle w:val="ListBullet2"/>
        <w:numPr>
          <w:ilvl w:val="0"/>
          <w:numId w:val="33"/>
        </w:numPr>
        <w:tabs>
          <w:tab w:val="clear" w:pos="720"/>
        </w:tabs>
        <w:jc w:val="left"/>
        <w:rPr>
          <w:rFonts w:ascii="Verdana" w:hAnsi="Verdana" w:cs="Tahoma"/>
          <w:sz w:val="20"/>
          <w:szCs w:val="20"/>
        </w:rPr>
      </w:pPr>
      <w:r w:rsidRPr="003767E0">
        <w:rPr>
          <w:rFonts w:ascii="Verdana" w:hAnsi="Verdana" w:cs="Tahoma"/>
          <w:sz w:val="20"/>
          <w:szCs w:val="20"/>
        </w:rPr>
        <w:t>Ability to establish and maintain effective, courteous working relationships with patients and others.</w:t>
      </w:r>
    </w:p>
    <w:p w14:paraId="4261EB5F" w14:textId="77777777" w:rsidR="003768F1" w:rsidRPr="003767E0" w:rsidRDefault="003768F1" w:rsidP="003767E0">
      <w:pPr>
        <w:pStyle w:val="ListBullet2"/>
        <w:numPr>
          <w:ilvl w:val="0"/>
          <w:numId w:val="33"/>
        </w:numPr>
        <w:tabs>
          <w:tab w:val="clear" w:pos="720"/>
        </w:tabs>
        <w:jc w:val="left"/>
        <w:rPr>
          <w:rFonts w:ascii="Verdana" w:hAnsi="Verdana" w:cs="Tahoma"/>
          <w:b/>
          <w:bCs/>
          <w:sz w:val="20"/>
          <w:szCs w:val="20"/>
        </w:rPr>
      </w:pPr>
      <w:r w:rsidRPr="003767E0">
        <w:rPr>
          <w:rFonts w:ascii="Verdana" w:hAnsi="Verdana" w:cs="Tahoma"/>
          <w:sz w:val="20"/>
          <w:szCs w:val="20"/>
        </w:rPr>
        <w:t>Ability to work under pressure in a fast-paced environment and to prioritize and perform multiple tasks</w:t>
      </w:r>
    </w:p>
    <w:p w14:paraId="418F7DEE" w14:textId="77777777" w:rsidR="003768F1" w:rsidRPr="003767E0" w:rsidRDefault="003768F1" w:rsidP="003767E0">
      <w:pPr>
        <w:pStyle w:val="ListBullet2"/>
        <w:numPr>
          <w:ilvl w:val="0"/>
          <w:numId w:val="33"/>
        </w:numPr>
        <w:tabs>
          <w:tab w:val="clear" w:pos="720"/>
        </w:tabs>
        <w:jc w:val="left"/>
        <w:rPr>
          <w:rFonts w:ascii="Verdana" w:hAnsi="Verdana" w:cs="Tahoma"/>
          <w:sz w:val="20"/>
          <w:szCs w:val="20"/>
        </w:rPr>
      </w:pPr>
      <w:r w:rsidRPr="003767E0">
        <w:rPr>
          <w:rFonts w:ascii="Verdana" w:hAnsi="Verdana" w:cs="Tahoma"/>
          <w:sz w:val="20"/>
          <w:szCs w:val="20"/>
        </w:rPr>
        <w:t>Ability to be clinically fluent in Spanish preferred.</w:t>
      </w:r>
    </w:p>
    <w:p w14:paraId="38DEF086" w14:textId="77777777" w:rsidR="00380BA8" w:rsidRPr="003767E0" w:rsidRDefault="000C1E0E" w:rsidP="003767E0">
      <w:pPr>
        <w:pStyle w:val="ListParagraph"/>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ind w:left="1440"/>
        <w:jc w:val="both"/>
        <w:rPr>
          <w:rFonts w:ascii="Verdana" w:hAnsi="Verdana" w:cs="Tahoma"/>
          <w:szCs w:val="20"/>
        </w:rPr>
      </w:pPr>
      <w:r w:rsidRPr="003767E0">
        <w:rPr>
          <w:rFonts w:ascii="Verdana" w:hAnsi="Verdana" w:cs="Tahoma"/>
          <w:szCs w:val="20"/>
        </w:rPr>
        <w:t xml:space="preserve">  </w:t>
      </w:r>
    </w:p>
    <w:p w14:paraId="5BBE0F15" w14:textId="77777777" w:rsidR="00380BA8" w:rsidRPr="003767E0" w:rsidRDefault="00380BA8" w:rsidP="003767E0">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3767E0">
        <w:rPr>
          <w:rFonts w:ascii="Verdana" w:hAnsi="Verdana" w:cs="Tahoma"/>
          <w:szCs w:val="20"/>
          <w:u w:val="single"/>
        </w:rPr>
        <w:t xml:space="preserve">Physical Requirements and Workplace Environment: </w:t>
      </w:r>
    </w:p>
    <w:p w14:paraId="255580A2"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Job offer contingent on being free of active tuberculosis.  This job requires yearly tuberculosis testing.</w:t>
      </w:r>
    </w:p>
    <w:p w14:paraId="5C347ED2"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lifting up to 35 pounds.</w:t>
      </w:r>
    </w:p>
    <w:p w14:paraId="64F2326D"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ability to hear routine conversations.</w:t>
      </w:r>
    </w:p>
    <w:p w14:paraId="3A856E44"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periods of standing and walking while seeing patients.</w:t>
      </w:r>
    </w:p>
    <w:p w14:paraId="2BE40B69"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sufficient near vision to be able to read documents and computer screen.</w:t>
      </w:r>
    </w:p>
    <w:p w14:paraId="6696736A"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ability to stoop, kneel, bend, crouch and reach.</w:t>
      </w:r>
    </w:p>
    <w:p w14:paraId="34D69328"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Requires ability to comprehend both oral and written communications.</w:t>
      </w:r>
    </w:p>
    <w:p w14:paraId="26D843B8"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O.S.H.A. Category 1:  All procedures or other job-related tasks involve an inherent potential for mucous membrane or skin contact with blood, body fluids or tissues or a potential for spills or splashes of these fluids.</w:t>
      </w:r>
    </w:p>
    <w:p w14:paraId="51AAA9AF" w14:textId="77777777" w:rsidR="003768F1" w:rsidRPr="003767E0" w:rsidRDefault="003768F1"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lastRenderedPageBreak/>
        <w:t xml:space="preserve">HIPAA Classification:  Unrestricted Access: A workforce member with unrestricted access will have full access to patient’s protected health information, including the patient’s entire medical record, for patient care purposes.  </w:t>
      </w:r>
      <w:r w:rsidR="000C1E0E" w:rsidRPr="003767E0">
        <w:rPr>
          <w:rFonts w:ascii="Verdana" w:hAnsi="Verdana" w:cs="Tahoma"/>
          <w:szCs w:val="20"/>
        </w:rPr>
        <w:t xml:space="preserve">  </w:t>
      </w:r>
      <w:r w:rsidR="00F66A1E" w:rsidRPr="003767E0">
        <w:rPr>
          <w:rFonts w:ascii="Verdana" w:hAnsi="Verdana" w:cs="Tahoma"/>
          <w:szCs w:val="20"/>
        </w:rPr>
        <w:t xml:space="preserve"> </w:t>
      </w:r>
    </w:p>
    <w:p w14:paraId="1B3C6F20" w14:textId="77777777" w:rsidR="003768F1" w:rsidRPr="003767E0" w:rsidRDefault="00AB35BB"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Must pass a criminal background check</w:t>
      </w:r>
    </w:p>
    <w:p w14:paraId="787FDC37" w14:textId="77777777" w:rsidR="003768F1" w:rsidRPr="003767E0" w:rsidRDefault="00A81245"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Annual Flu vaccine required</w:t>
      </w:r>
      <w:r w:rsidR="00C53107" w:rsidRPr="003767E0">
        <w:rPr>
          <w:rFonts w:ascii="Verdana" w:hAnsi="Verdana" w:cs="Tahoma"/>
          <w:szCs w:val="20"/>
        </w:rPr>
        <w:t>. Employer will provide</w:t>
      </w:r>
    </w:p>
    <w:p w14:paraId="5C300FA8" w14:textId="51C0A463" w:rsidR="003768F1" w:rsidRPr="003767E0" w:rsidRDefault="004413B7"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Obtain 2 step PPD for tuberculosis (</w:t>
      </w:r>
      <w:r w:rsidR="00A81245" w:rsidRPr="003767E0">
        <w:rPr>
          <w:rFonts w:ascii="Verdana" w:hAnsi="Verdana" w:cs="Tahoma"/>
          <w:szCs w:val="20"/>
        </w:rPr>
        <w:t>annual</w:t>
      </w:r>
      <w:r w:rsidRPr="003767E0">
        <w:rPr>
          <w:rFonts w:ascii="Verdana" w:hAnsi="Verdana" w:cs="Tahoma"/>
          <w:szCs w:val="20"/>
        </w:rPr>
        <w:t>ly</w:t>
      </w:r>
      <w:r w:rsidR="00A81245" w:rsidRPr="003767E0">
        <w:rPr>
          <w:rFonts w:ascii="Verdana" w:hAnsi="Verdana" w:cs="Tahoma"/>
          <w:szCs w:val="20"/>
        </w:rPr>
        <w:t xml:space="preserve"> if provider</w:t>
      </w:r>
      <w:r w:rsidRPr="003767E0">
        <w:rPr>
          <w:rFonts w:ascii="Verdana" w:hAnsi="Verdana" w:cs="Tahoma"/>
          <w:szCs w:val="20"/>
        </w:rPr>
        <w:t>)</w:t>
      </w:r>
      <w:r w:rsidR="00A81245" w:rsidRPr="003767E0">
        <w:rPr>
          <w:rFonts w:ascii="Verdana" w:hAnsi="Verdana" w:cs="Tahoma"/>
          <w:szCs w:val="20"/>
        </w:rPr>
        <w:t>.  Employer will provide</w:t>
      </w:r>
      <w:r w:rsidR="003767E0" w:rsidRPr="003767E0">
        <w:rPr>
          <w:rFonts w:ascii="Verdana" w:hAnsi="Verdana" w:cs="Tahoma"/>
          <w:szCs w:val="20"/>
        </w:rPr>
        <w:t>.</w:t>
      </w:r>
    </w:p>
    <w:p w14:paraId="1917D902" w14:textId="1102EB76" w:rsidR="001E1326" w:rsidRPr="003767E0" w:rsidRDefault="004413B7" w:rsidP="003767E0">
      <w:pPr>
        <w:widowControl/>
        <w:numPr>
          <w:ilvl w:val="1"/>
          <w:numId w:val="22"/>
        </w:numPr>
        <w:autoSpaceDE/>
        <w:autoSpaceDN/>
        <w:adjustRightInd/>
        <w:rPr>
          <w:rFonts w:ascii="Verdana" w:hAnsi="Verdana" w:cs="Tahoma"/>
          <w:szCs w:val="20"/>
        </w:rPr>
      </w:pPr>
      <w:r w:rsidRPr="003767E0">
        <w:rPr>
          <w:rFonts w:ascii="Verdana" w:hAnsi="Verdana" w:cs="Tahoma"/>
          <w:szCs w:val="20"/>
        </w:rPr>
        <w:t>Obtain v</w:t>
      </w:r>
      <w:r w:rsidR="00A81245" w:rsidRPr="003767E0">
        <w:rPr>
          <w:rFonts w:ascii="Verdana" w:hAnsi="Verdana" w:cs="Tahoma"/>
          <w:szCs w:val="20"/>
        </w:rPr>
        <w:t>accine records for MMR, Varicella, T-</w:t>
      </w:r>
      <w:proofErr w:type="spellStart"/>
      <w:r w:rsidR="00A81245" w:rsidRPr="003767E0">
        <w:rPr>
          <w:rFonts w:ascii="Verdana" w:hAnsi="Verdana" w:cs="Tahoma"/>
          <w:szCs w:val="20"/>
        </w:rPr>
        <w:t>DaP</w:t>
      </w:r>
      <w:proofErr w:type="spellEnd"/>
      <w:r w:rsidR="00A81245" w:rsidRPr="003767E0">
        <w:rPr>
          <w:rFonts w:ascii="Verdana" w:hAnsi="Verdana" w:cs="Tahoma"/>
          <w:szCs w:val="20"/>
        </w:rPr>
        <w:t xml:space="preserve"> and Hep B.   Employer will provide</w:t>
      </w:r>
      <w:r w:rsidR="003767E0" w:rsidRPr="003767E0">
        <w:rPr>
          <w:rFonts w:ascii="Verdana" w:hAnsi="Verdana" w:cs="Tahoma"/>
          <w:szCs w:val="20"/>
        </w:rPr>
        <w:t>.</w:t>
      </w:r>
    </w:p>
    <w:sectPr w:rsidR="001E1326" w:rsidRPr="003767E0" w:rsidSect="00C91672">
      <w:endnotePr>
        <w:numFmt w:val="decimal"/>
      </w:endnotePr>
      <w:pgSz w:w="12240" w:h="15840"/>
      <w:pgMar w:top="540" w:right="1296" w:bottom="180" w:left="1296" w:header="288" w:footer="4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2ADC2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D197B"/>
    <w:multiLevelType w:val="hybridMultilevel"/>
    <w:tmpl w:val="F1247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933"/>
    <w:multiLevelType w:val="hybridMultilevel"/>
    <w:tmpl w:val="AFAAA8B6"/>
    <w:lvl w:ilvl="0" w:tplc="C56680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647F"/>
    <w:multiLevelType w:val="hybridMultilevel"/>
    <w:tmpl w:val="37F87EA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 w15:restartNumberingAfterBreak="0">
    <w:nsid w:val="0E161A6E"/>
    <w:multiLevelType w:val="hybridMultilevel"/>
    <w:tmpl w:val="6EDE9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03593"/>
    <w:multiLevelType w:val="hybridMultilevel"/>
    <w:tmpl w:val="2C3A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36F5E"/>
    <w:multiLevelType w:val="hybridMultilevel"/>
    <w:tmpl w:val="C916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1325"/>
    <w:multiLevelType w:val="hybridMultilevel"/>
    <w:tmpl w:val="053E8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130D5"/>
    <w:multiLevelType w:val="hybridMultilevel"/>
    <w:tmpl w:val="3E06D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9176D"/>
    <w:multiLevelType w:val="hybridMultilevel"/>
    <w:tmpl w:val="D97AB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D1E75"/>
    <w:multiLevelType w:val="hybridMultilevel"/>
    <w:tmpl w:val="63F6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BF7"/>
    <w:multiLevelType w:val="hybridMultilevel"/>
    <w:tmpl w:val="6EAACD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1475A"/>
    <w:multiLevelType w:val="hybridMultilevel"/>
    <w:tmpl w:val="A6F8F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F7B07"/>
    <w:multiLevelType w:val="hybridMultilevel"/>
    <w:tmpl w:val="139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E46C1"/>
    <w:multiLevelType w:val="hybridMultilevel"/>
    <w:tmpl w:val="B37ADF68"/>
    <w:lvl w:ilvl="0" w:tplc="4328C3D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C25292"/>
    <w:multiLevelType w:val="hybridMultilevel"/>
    <w:tmpl w:val="63D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743AF"/>
    <w:multiLevelType w:val="hybridMultilevel"/>
    <w:tmpl w:val="AC061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01112"/>
    <w:multiLevelType w:val="hybridMultilevel"/>
    <w:tmpl w:val="6A4A0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03B46"/>
    <w:multiLevelType w:val="hybridMultilevel"/>
    <w:tmpl w:val="A3B6218E"/>
    <w:lvl w:ilvl="0" w:tplc="CE04FC58">
      <w:start w:val="1"/>
      <w:numFmt w:val="decimal"/>
      <w:pStyle w:val="ListBullet2"/>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9138E8"/>
    <w:multiLevelType w:val="hybridMultilevel"/>
    <w:tmpl w:val="F75E6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B3EF6"/>
    <w:multiLevelType w:val="hybridMultilevel"/>
    <w:tmpl w:val="607C0A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EF5A31"/>
    <w:multiLevelType w:val="hybridMultilevel"/>
    <w:tmpl w:val="7F78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413D5"/>
    <w:multiLevelType w:val="hybridMultilevel"/>
    <w:tmpl w:val="655C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03F4"/>
    <w:multiLevelType w:val="hybridMultilevel"/>
    <w:tmpl w:val="3F3C5DC6"/>
    <w:lvl w:ilvl="0" w:tplc="AA38BAE2">
      <w:start w:val="1"/>
      <w:numFmt w:val="decimal"/>
      <w:lvlText w:val="%1."/>
      <w:lvlJc w:val="left"/>
      <w:pPr>
        <w:ind w:left="720" w:hanging="360"/>
      </w:pPr>
      <w:rPr>
        <w:color w:val="000000" w:themeColor="text1"/>
      </w:rPr>
    </w:lvl>
    <w:lvl w:ilvl="1" w:tplc="AA38BAE2">
      <w:start w:val="1"/>
      <w:numFmt w:val="decimal"/>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B2595"/>
    <w:multiLevelType w:val="hybridMultilevel"/>
    <w:tmpl w:val="8C900EEC"/>
    <w:lvl w:ilvl="0" w:tplc="D924BF8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86FF1"/>
    <w:multiLevelType w:val="hybridMultilevel"/>
    <w:tmpl w:val="F45AA85C"/>
    <w:lvl w:ilvl="0" w:tplc="62A26C68">
      <w:start w:val="1"/>
      <w:numFmt w:val="upperLetter"/>
      <w:lvlText w:val="%1."/>
      <w:lvlJc w:val="left"/>
      <w:pPr>
        <w:ind w:left="720" w:hanging="360"/>
      </w:pPr>
      <w:rPr>
        <w:rFonts w:hint="default"/>
        <w:color w:val="auto"/>
      </w:rPr>
    </w:lvl>
    <w:lvl w:ilvl="1" w:tplc="04208EAA">
      <w:start w:val="1"/>
      <w:numFmt w:val="lowerLetter"/>
      <w:lvlText w:val="%2."/>
      <w:lvlJc w:val="left"/>
      <w:pPr>
        <w:ind w:left="1440" w:hanging="360"/>
      </w:pPr>
      <w:rPr>
        <w:color w:val="auto"/>
      </w:rPr>
    </w:lvl>
    <w:lvl w:ilvl="2" w:tplc="5970B3F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B3988"/>
    <w:multiLevelType w:val="hybridMultilevel"/>
    <w:tmpl w:val="7E64273C"/>
    <w:lvl w:ilvl="0" w:tplc="0409000F">
      <w:start w:val="1"/>
      <w:numFmt w:val="decimal"/>
      <w:lvlText w:val="%1."/>
      <w:lvlJc w:val="left"/>
      <w:pPr>
        <w:ind w:left="2520" w:hanging="360"/>
      </w:pPr>
      <w:rPr>
        <w:color w:val="000000" w:themeColor="text1"/>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6B32EB58">
      <w:start w:val="1"/>
      <w:numFmt w:val="decimal"/>
      <w:lvlText w:val="%4."/>
      <w:lvlJc w:val="left"/>
      <w:pPr>
        <w:ind w:left="4680" w:hanging="360"/>
      </w:pPr>
      <w:rPr>
        <w:color w:val="000000" w:themeColor="text1"/>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B0B5357"/>
    <w:multiLevelType w:val="hybridMultilevel"/>
    <w:tmpl w:val="EFC02B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D4D6B"/>
    <w:multiLevelType w:val="hybridMultilevel"/>
    <w:tmpl w:val="807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C2BD1"/>
    <w:multiLevelType w:val="hybridMultilevel"/>
    <w:tmpl w:val="0B5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61F0F"/>
    <w:multiLevelType w:val="hybridMultilevel"/>
    <w:tmpl w:val="6636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50708"/>
    <w:multiLevelType w:val="hybridMultilevel"/>
    <w:tmpl w:val="4C5E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C5A2F"/>
    <w:multiLevelType w:val="hybridMultilevel"/>
    <w:tmpl w:val="C3EE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6"/>
  </w:num>
  <w:num w:numId="4">
    <w:abstractNumId w:val="5"/>
  </w:num>
  <w:num w:numId="5">
    <w:abstractNumId w:val="28"/>
  </w:num>
  <w:num w:numId="6">
    <w:abstractNumId w:val="30"/>
  </w:num>
  <w:num w:numId="7">
    <w:abstractNumId w:val="21"/>
  </w:num>
  <w:num w:numId="8">
    <w:abstractNumId w:val="3"/>
  </w:num>
  <w:num w:numId="9">
    <w:abstractNumId w:val="10"/>
  </w:num>
  <w:num w:numId="10">
    <w:abstractNumId w:val="4"/>
  </w:num>
  <w:num w:numId="11">
    <w:abstractNumId w:val="13"/>
  </w:num>
  <w:num w:numId="12">
    <w:abstractNumId w:val="8"/>
  </w:num>
  <w:num w:numId="13">
    <w:abstractNumId w:val="7"/>
  </w:num>
  <w:num w:numId="14">
    <w:abstractNumId w:val="32"/>
  </w:num>
  <w:num w:numId="15">
    <w:abstractNumId w:val="9"/>
  </w:num>
  <w:num w:numId="16">
    <w:abstractNumId w:val="31"/>
  </w:num>
  <w:num w:numId="17">
    <w:abstractNumId w:val="19"/>
  </w:num>
  <w:num w:numId="18">
    <w:abstractNumId w:val="6"/>
  </w:num>
  <w:num w:numId="19">
    <w:abstractNumId w:val="1"/>
  </w:num>
  <w:num w:numId="20">
    <w:abstractNumId w:val="29"/>
  </w:num>
  <w:num w:numId="21">
    <w:abstractNumId w:val="24"/>
  </w:num>
  <w:num w:numId="22">
    <w:abstractNumId w:val="25"/>
  </w:num>
  <w:num w:numId="23">
    <w:abstractNumId w:val="11"/>
  </w:num>
  <w:num w:numId="24">
    <w:abstractNumId w:val="22"/>
  </w:num>
  <w:num w:numId="25">
    <w:abstractNumId w:val="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17"/>
  </w:num>
  <w:num w:numId="30">
    <w:abstractNumId w:val="18"/>
  </w:num>
  <w:num w:numId="31">
    <w:abstractNumId w:val="27"/>
  </w:num>
  <w:num w:numId="32">
    <w:abstractNumId w:val="15"/>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A8"/>
    <w:rsid w:val="00071854"/>
    <w:rsid w:val="00083857"/>
    <w:rsid w:val="000C1E0E"/>
    <w:rsid w:val="0010237F"/>
    <w:rsid w:val="00175904"/>
    <w:rsid w:val="001E1326"/>
    <w:rsid w:val="002C7714"/>
    <w:rsid w:val="002F2C89"/>
    <w:rsid w:val="003767E0"/>
    <w:rsid w:val="003768F1"/>
    <w:rsid w:val="0038049D"/>
    <w:rsid w:val="00380BA8"/>
    <w:rsid w:val="003855AE"/>
    <w:rsid w:val="004413B7"/>
    <w:rsid w:val="004826C3"/>
    <w:rsid w:val="00493FC8"/>
    <w:rsid w:val="004B131D"/>
    <w:rsid w:val="004F414B"/>
    <w:rsid w:val="005F07BD"/>
    <w:rsid w:val="006149C2"/>
    <w:rsid w:val="0062081C"/>
    <w:rsid w:val="00664E7A"/>
    <w:rsid w:val="0068676C"/>
    <w:rsid w:val="0073628C"/>
    <w:rsid w:val="00747F79"/>
    <w:rsid w:val="007549FA"/>
    <w:rsid w:val="007F3369"/>
    <w:rsid w:val="0084105E"/>
    <w:rsid w:val="0089534B"/>
    <w:rsid w:val="008D4389"/>
    <w:rsid w:val="00961E80"/>
    <w:rsid w:val="00994DA0"/>
    <w:rsid w:val="00A20891"/>
    <w:rsid w:val="00A81245"/>
    <w:rsid w:val="00AB35BB"/>
    <w:rsid w:val="00AB5D3B"/>
    <w:rsid w:val="00BB7B95"/>
    <w:rsid w:val="00BE575F"/>
    <w:rsid w:val="00C03AD9"/>
    <w:rsid w:val="00C436AD"/>
    <w:rsid w:val="00C53107"/>
    <w:rsid w:val="00C91672"/>
    <w:rsid w:val="00D37FEC"/>
    <w:rsid w:val="00D84E4B"/>
    <w:rsid w:val="00DB21FC"/>
    <w:rsid w:val="00DB5CF4"/>
    <w:rsid w:val="00E40F28"/>
    <w:rsid w:val="00F247E3"/>
    <w:rsid w:val="00F6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B2B"/>
  <w15:docId w15:val="{1BF5DAE6-7B8C-4FCB-A1F7-3130634B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8"/>
    <w:pPr>
      <w:widowControl w:val="0"/>
      <w:autoSpaceDE w:val="0"/>
      <w:autoSpaceDN w:val="0"/>
      <w:adjustRightInd w:val="0"/>
      <w:spacing w:after="0" w:line="240" w:lineRule="auto"/>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A8"/>
    <w:pPr>
      <w:ind w:left="720"/>
      <w:contextualSpacing/>
    </w:pPr>
  </w:style>
  <w:style w:type="paragraph" w:styleId="BalloonText">
    <w:name w:val="Balloon Text"/>
    <w:basedOn w:val="Normal"/>
    <w:link w:val="BalloonTextChar"/>
    <w:uiPriority w:val="99"/>
    <w:semiHidden/>
    <w:unhideWhenUsed/>
    <w:rsid w:val="0089534B"/>
    <w:rPr>
      <w:rFonts w:ascii="Tahoma" w:hAnsi="Tahoma" w:cs="Tahoma"/>
      <w:sz w:val="16"/>
      <w:szCs w:val="16"/>
    </w:rPr>
  </w:style>
  <w:style w:type="character" w:customStyle="1" w:styleId="BalloonTextChar">
    <w:name w:val="Balloon Text Char"/>
    <w:basedOn w:val="DefaultParagraphFont"/>
    <w:link w:val="BalloonText"/>
    <w:uiPriority w:val="99"/>
    <w:semiHidden/>
    <w:rsid w:val="0089534B"/>
    <w:rPr>
      <w:rFonts w:ascii="Tahoma" w:eastAsia="Times New Roman" w:hAnsi="Tahoma" w:cs="Tahoma"/>
      <w:sz w:val="16"/>
      <w:szCs w:val="16"/>
    </w:rPr>
  </w:style>
  <w:style w:type="paragraph" w:styleId="PlainText">
    <w:name w:val="Plain Text"/>
    <w:basedOn w:val="Normal"/>
    <w:link w:val="PlainTextChar"/>
    <w:uiPriority w:val="99"/>
    <w:semiHidden/>
    <w:unhideWhenUsed/>
    <w:rsid w:val="00AB35BB"/>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B35BB"/>
    <w:rPr>
      <w:rFonts w:ascii="Calibri" w:hAnsi="Calibri" w:cs="Consolas"/>
      <w:sz w:val="22"/>
      <w:szCs w:val="21"/>
    </w:rPr>
  </w:style>
  <w:style w:type="paragraph" w:styleId="ListBullet2">
    <w:name w:val="List Bullet 2"/>
    <w:basedOn w:val="Normal"/>
    <w:autoRedefine/>
    <w:unhideWhenUsed/>
    <w:rsid w:val="003768F1"/>
    <w:pPr>
      <w:widowControl/>
      <w:numPr>
        <w:numId w:val="30"/>
      </w:numPr>
      <w:tabs>
        <w:tab w:val="left" w:pos="720"/>
      </w:tabs>
      <w:autoSpaceDE/>
      <w:autoSpaceDN/>
      <w:adjustRightInd/>
      <w:jc w:val="both"/>
    </w:pPr>
    <w:rPr>
      <w:rFonts w:ascii="Times New Roman" w:hAnsi="Times New Roman"/>
      <w:sz w:val="24"/>
    </w:rPr>
  </w:style>
  <w:style w:type="paragraph" w:styleId="BodyText">
    <w:name w:val="Body Text"/>
    <w:basedOn w:val="Normal"/>
    <w:link w:val="BodyTextChar"/>
    <w:semiHidden/>
    <w:unhideWhenUsed/>
    <w:rsid w:val="003768F1"/>
    <w:pPr>
      <w:widowControl/>
      <w:autoSpaceDE/>
      <w:autoSpaceDN/>
      <w:adjustRightInd/>
      <w:spacing w:after="120"/>
    </w:pPr>
    <w:rPr>
      <w:rFonts w:ascii="Times New Roman" w:hAnsi="Times New Roman"/>
      <w:sz w:val="24"/>
    </w:rPr>
  </w:style>
  <w:style w:type="character" w:customStyle="1" w:styleId="BodyTextChar">
    <w:name w:val="Body Text Char"/>
    <w:basedOn w:val="DefaultParagraphFont"/>
    <w:link w:val="BodyText"/>
    <w:semiHidden/>
    <w:rsid w:val="003768F1"/>
    <w:rPr>
      <w:rFonts w:ascii="Times New Roman" w:eastAsia="Times New Roman" w:hAnsi="Times New Roman" w:cs="Times New Roman"/>
    </w:rPr>
  </w:style>
  <w:style w:type="paragraph" w:styleId="Header">
    <w:name w:val="header"/>
    <w:basedOn w:val="Normal"/>
    <w:link w:val="HeaderChar"/>
    <w:semiHidden/>
    <w:unhideWhenUsed/>
    <w:rsid w:val="003768F1"/>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semiHidden/>
    <w:rsid w:val="003768F1"/>
    <w:rPr>
      <w:rFonts w:ascii="Times New Roman" w:eastAsia="Times New Roman" w:hAnsi="Times New Roman" w:cs="Times New Roman"/>
    </w:rPr>
  </w:style>
  <w:style w:type="paragraph" w:styleId="NoSpacing">
    <w:name w:val="No Spacing"/>
    <w:uiPriority w:val="1"/>
    <w:qFormat/>
    <w:rsid w:val="00C03AD9"/>
    <w:pPr>
      <w:widowControl w:val="0"/>
      <w:autoSpaceDE w:val="0"/>
      <w:autoSpaceDN w:val="0"/>
      <w:adjustRightInd w:val="0"/>
      <w:spacing w:after="0" w:line="240" w:lineRule="auto"/>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5301">
      <w:bodyDiv w:val="1"/>
      <w:marLeft w:val="0"/>
      <w:marRight w:val="0"/>
      <w:marTop w:val="0"/>
      <w:marBottom w:val="0"/>
      <w:divBdr>
        <w:top w:val="none" w:sz="0" w:space="0" w:color="auto"/>
        <w:left w:val="none" w:sz="0" w:space="0" w:color="auto"/>
        <w:bottom w:val="none" w:sz="0" w:space="0" w:color="auto"/>
        <w:right w:val="none" w:sz="0" w:space="0" w:color="auto"/>
      </w:divBdr>
    </w:div>
    <w:div w:id="1560363915">
      <w:bodyDiv w:val="1"/>
      <w:marLeft w:val="0"/>
      <w:marRight w:val="0"/>
      <w:marTop w:val="0"/>
      <w:marBottom w:val="0"/>
      <w:divBdr>
        <w:top w:val="none" w:sz="0" w:space="0" w:color="auto"/>
        <w:left w:val="none" w:sz="0" w:space="0" w:color="auto"/>
        <w:bottom w:val="none" w:sz="0" w:space="0" w:color="auto"/>
        <w:right w:val="none" w:sz="0" w:space="0" w:color="auto"/>
      </w:divBdr>
    </w:div>
    <w:div w:id="21042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DCC241C2F21946868D3BA4E768EBF7" ma:contentTypeVersion="0" ma:contentTypeDescription="Create a new document." ma:contentTypeScope="" ma:versionID="b0019494fc37085c82062b81980d11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FDE1F-A13D-49E5-901B-1CC30D551437}">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DEB8134C-E939-4D78-8DFE-4DEC9395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40E5BA-F6CF-41D2-8512-EDEFBE85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Owens</dc:creator>
  <cp:lastModifiedBy>Emily Krizmanich</cp:lastModifiedBy>
  <cp:revision>3</cp:revision>
  <cp:lastPrinted>2015-05-28T14:28:00Z</cp:lastPrinted>
  <dcterms:created xsi:type="dcterms:W3CDTF">2018-10-23T15:53:00Z</dcterms:created>
  <dcterms:modified xsi:type="dcterms:W3CDTF">2022-01-28T15:19:00Z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0x01010092DCC241C2F21946868D3BA4E768EBF7</vt:lpwstr>
  </property>
</Properties>
</file>