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5C9A1" w14:textId="77777777" w:rsidR="005A0807" w:rsidRPr="00E22024" w:rsidRDefault="005A0807" w:rsidP="005A0807">
      <w:pPr>
        <w:rPr>
          <w:rFonts w:ascii="Verdana" w:hAnsi="Verdana" w:cs="Arial"/>
          <w:b/>
          <w:sz w:val="24"/>
          <w:szCs w:val="24"/>
        </w:rPr>
      </w:pPr>
      <w:r w:rsidRPr="00E22024">
        <w:rPr>
          <w:rFonts w:ascii="Verdana" w:hAnsi="Verdana" w:cs="Arial"/>
          <w:b/>
          <w:sz w:val="24"/>
          <w:szCs w:val="24"/>
          <w:u w:val="single"/>
        </w:rPr>
        <w:t>JOB SUMMARY</w:t>
      </w:r>
      <w:r w:rsidRPr="00E22024">
        <w:rPr>
          <w:rFonts w:ascii="Verdana" w:hAnsi="Verdana" w:cs="Arial"/>
          <w:b/>
          <w:sz w:val="24"/>
          <w:szCs w:val="24"/>
        </w:rPr>
        <w:t xml:space="preserve">:  </w:t>
      </w:r>
    </w:p>
    <w:p w14:paraId="3755C9A2" w14:textId="36FE2D72" w:rsidR="005A0807" w:rsidRPr="00E22024" w:rsidRDefault="005A0807" w:rsidP="005A0807">
      <w:pPr>
        <w:rPr>
          <w:rFonts w:ascii="Verdana" w:hAnsi="Verdana" w:cs="Arial"/>
          <w:sz w:val="24"/>
          <w:szCs w:val="24"/>
        </w:rPr>
      </w:pPr>
      <w:r w:rsidRPr="00E22024">
        <w:rPr>
          <w:rFonts w:ascii="Verdana" w:hAnsi="Verdana" w:cs="Arial"/>
          <w:sz w:val="24"/>
          <w:szCs w:val="24"/>
        </w:rPr>
        <w:t xml:space="preserve">The Pharmacist will be responsible for the quality pharmacy services, collaborating with primary care providers and staff to improve the health of </w:t>
      </w:r>
      <w:r w:rsidR="00E22024">
        <w:rPr>
          <w:rFonts w:ascii="Verdana" w:hAnsi="Verdana" w:cs="Arial"/>
          <w:sz w:val="24"/>
          <w:szCs w:val="24"/>
        </w:rPr>
        <w:t>[CHC]</w:t>
      </w:r>
      <w:r w:rsidRPr="00E22024">
        <w:rPr>
          <w:rFonts w:ascii="Verdana" w:hAnsi="Verdana" w:cs="Arial"/>
          <w:sz w:val="24"/>
          <w:szCs w:val="24"/>
        </w:rPr>
        <w:t xml:space="preserve"> patients.  The Pharmacist assures compliance with all regulations of the </w:t>
      </w:r>
      <w:r w:rsidR="00E22024">
        <w:rPr>
          <w:rFonts w:ascii="Verdana" w:hAnsi="Verdana" w:cs="Arial"/>
          <w:sz w:val="24"/>
          <w:szCs w:val="24"/>
        </w:rPr>
        <w:t>[STATE]</w:t>
      </w:r>
      <w:r w:rsidRPr="00E22024">
        <w:rPr>
          <w:rFonts w:ascii="Verdana" w:hAnsi="Verdana" w:cs="Arial"/>
          <w:sz w:val="24"/>
          <w:szCs w:val="24"/>
        </w:rPr>
        <w:t xml:space="preserve"> State Board of Pharmacy, and works to achieve the goals, objectives and budget established by </w:t>
      </w:r>
      <w:r w:rsidR="00E22024">
        <w:rPr>
          <w:rFonts w:ascii="Verdana" w:hAnsi="Verdana" w:cs="Arial"/>
          <w:sz w:val="24"/>
          <w:szCs w:val="24"/>
        </w:rPr>
        <w:t>[CHC]</w:t>
      </w:r>
      <w:bookmarkStart w:id="0" w:name="_GoBack"/>
      <w:bookmarkEnd w:id="0"/>
      <w:r w:rsidRPr="00E22024">
        <w:rPr>
          <w:rFonts w:ascii="Verdana" w:hAnsi="Verdana" w:cs="Arial"/>
          <w:sz w:val="24"/>
          <w:szCs w:val="24"/>
        </w:rPr>
        <w:t xml:space="preserve">’s Board of Directors and Senior Leadership Team.  Pharmacy services will include dispensing medications, assisting </w:t>
      </w:r>
      <w:r w:rsidR="00E22024">
        <w:rPr>
          <w:rFonts w:ascii="Verdana" w:hAnsi="Verdana" w:cs="Arial"/>
          <w:sz w:val="24"/>
          <w:szCs w:val="24"/>
        </w:rPr>
        <w:t>[CHC]</w:t>
      </w:r>
      <w:r w:rsidRPr="00E22024">
        <w:rPr>
          <w:rFonts w:ascii="Verdana" w:hAnsi="Verdana" w:cs="Arial"/>
          <w:sz w:val="24"/>
          <w:szCs w:val="24"/>
        </w:rPr>
        <w:t xml:space="preserve"> personnel and patients with drug information and identification, developing and sustaining productive patient relationships, evaluating and resolving potential drug therapy problems identified through any and all available sources, patient counseling, prescription verification, adherence to state and federal pharmacy laws, precepting students and interns, supervision of pharmacy technicians while on-duty, and participation in projects as assigned. </w:t>
      </w:r>
      <w:r w:rsidR="00E22024">
        <w:rPr>
          <w:rFonts w:ascii="Verdana" w:hAnsi="Verdana" w:cs="Arial"/>
          <w:sz w:val="24"/>
          <w:szCs w:val="24"/>
        </w:rPr>
        <w:t>[CHC]</w:t>
      </w:r>
      <w:r w:rsidRPr="00E22024">
        <w:rPr>
          <w:rFonts w:ascii="Verdana" w:hAnsi="Verdana" w:cs="Arial"/>
          <w:sz w:val="24"/>
          <w:szCs w:val="24"/>
        </w:rPr>
        <w:t xml:space="preserve"> manages patient care using a team-based approach in our interactions with patients and working to achieve stated objectives and outcomes.</w:t>
      </w:r>
    </w:p>
    <w:p w14:paraId="3755C9A3" w14:textId="77777777" w:rsidR="005A0807" w:rsidRPr="00E22024" w:rsidRDefault="005A0807" w:rsidP="005A0807">
      <w:pPr>
        <w:rPr>
          <w:rFonts w:ascii="Verdana" w:hAnsi="Verdana" w:cs="Arial"/>
          <w:sz w:val="24"/>
          <w:szCs w:val="24"/>
        </w:rPr>
      </w:pPr>
    </w:p>
    <w:p w14:paraId="3755C9A4" w14:textId="77777777" w:rsidR="005A0807" w:rsidRPr="00E22024" w:rsidRDefault="005A0807" w:rsidP="005A0807">
      <w:pPr>
        <w:rPr>
          <w:rFonts w:ascii="Verdana" w:hAnsi="Verdana" w:cs="Arial"/>
          <w:sz w:val="24"/>
          <w:szCs w:val="24"/>
        </w:rPr>
      </w:pPr>
      <w:r w:rsidRPr="00E22024">
        <w:rPr>
          <w:rFonts w:ascii="Verdana" w:hAnsi="Verdana" w:cs="Arial"/>
          <w:b/>
          <w:sz w:val="24"/>
          <w:szCs w:val="24"/>
          <w:u w:val="single"/>
        </w:rPr>
        <w:t>JOB QUALIFICATIONS</w:t>
      </w:r>
      <w:r w:rsidRPr="00E22024">
        <w:rPr>
          <w:rFonts w:ascii="Verdana" w:hAnsi="Verdana" w:cs="Arial"/>
          <w:b/>
          <w:sz w:val="24"/>
          <w:szCs w:val="24"/>
        </w:rPr>
        <w:t xml:space="preserve">:  </w:t>
      </w:r>
    </w:p>
    <w:p w14:paraId="3755C9A5" w14:textId="77777777" w:rsidR="005A0807" w:rsidRPr="00E22024" w:rsidRDefault="005A0807" w:rsidP="005A0807">
      <w:pPr>
        <w:rPr>
          <w:rFonts w:ascii="Verdana" w:hAnsi="Verdana" w:cs="Arial"/>
          <w:b/>
          <w:sz w:val="24"/>
          <w:szCs w:val="24"/>
        </w:rPr>
      </w:pPr>
      <w:r w:rsidRPr="00E22024">
        <w:rPr>
          <w:rFonts w:ascii="Verdana" w:hAnsi="Verdana" w:cs="Arial"/>
          <w:b/>
          <w:sz w:val="24"/>
          <w:szCs w:val="24"/>
        </w:rPr>
        <w:t xml:space="preserve">Certification and Licensure:   </w:t>
      </w:r>
    </w:p>
    <w:p w14:paraId="3755C9A6" w14:textId="4E5AC1F9" w:rsidR="005A0807" w:rsidRPr="00E22024" w:rsidRDefault="00E22024" w:rsidP="005A0807">
      <w:pPr>
        <w:pStyle w:val="ListParagraph"/>
        <w:numPr>
          <w:ilvl w:val="0"/>
          <w:numId w:val="13"/>
        </w:numPr>
        <w:rPr>
          <w:rFonts w:ascii="Verdana" w:hAnsi="Verdana" w:cs="Arial"/>
          <w:sz w:val="24"/>
          <w:szCs w:val="24"/>
        </w:rPr>
      </w:pPr>
      <w:r>
        <w:rPr>
          <w:rFonts w:ascii="Verdana" w:hAnsi="Verdana" w:cs="Arial"/>
          <w:sz w:val="24"/>
          <w:szCs w:val="24"/>
        </w:rPr>
        <w:t>[STATE]</w:t>
      </w:r>
      <w:r w:rsidR="005A0807" w:rsidRPr="00E22024">
        <w:rPr>
          <w:rFonts w:ascii="Verdana" w:hAnsi="Verdana" w:cs="Arial"/>
          <w:sz w:val="24"/>
          <w:szCs w:val="24"/>
        </w:rPr>
        <w:t xml:space="preserve"> Pharmacist License</w:t>
      </w:r>
    </w:p>
    <w:p w14:paraId="5D881699" w14:textId="77777777" w:rsidR="00CD6E1B" w:rsidRPr="00E22024" w:rsidRDefault="00CD6E1B" w:rsidP="00CD6E1B">
      <w:pPr>
        <w:pStyle w:val="ListParagraph"/>
        <w:numPr>
          <w:ilvl w:val="0"/>
          <w:numId w:val="13"/>
        </w:numPr>
        <w:rPr>
          <w:rFonts w:ascii="Verdana" w:hAnsi="Verdana" w:cs="Arial"/>
          <w:color w:val="000000" w:themeColor="text1"/>
          <w:sz w:val="24"/>
          <w:szCs w:val="24"/>
        </w:rPr>
      </w:pPr>
      <w:r w:rsidRPr="00E22024">
        <w:rPr>
          <w:rFonts w:ascii="Verdana" w:hAnsi="Verdana" w:cs="Arial"/>
          <w:color w:val="000000" w:themeColor="text1"/>
          <w:sz w:val="24"/>
          <w:szCs w:val="24"/>
        </w:rPr>
        <w:t xml:space="preserve">Current CPR &amp; BLS certification required. </w:t>
      </w:r>
    </w:p>
    <w:p w14:paraId="3755C9A7" w14:textId="77777777" w:rsidR="005A0807" w:rsidRPr="00E22024" w:rsidRDefault="005A0807" w:rsidP="005A0807">
      <w:pPr>
        <w:rPr>
          <w:rFonts w:ascii="Verdana" w:hAnsi="Verdana" w:cs="Arial"/>
          <w:b/>
          <w:sz w:val="24"/>
          <w:szCs w:val="24"/>
        </w:rPr>
      </w:pPr>
      <w:r w:rsidRPr="00E22024">
        <w:rPr>
          <w:rFonts w:ascii="Verdana" w:hAnsi="Verdana" w:cs="Arial"/>
          <w:b/>
          <w:sz w:val="24"/>
          <w:szCs w:val="24"/>
        </w:rPr>
        <w:t>Education and Experience:</w:t>
      </w:r>
    </w:p>
    <w:p w14:paraId="3755C9A8" w14:textId="77777777" w:rsidR="005A0807" w:rsidRPr="00E22024" w:rsidRDefault="005A0807" w:rsidP="005A0807">
      <w:pPr>
        <w:pStyle w:val="ListParagraph"/>
        <w:numPr>
          <w:ilvl w:val="0"/>
          <w:numId w:val="10"/>
        </w:numPr>
        <w:rPr>
          <w:rFonts w:ascii="Verdana" w:hAnsi="Verdana" w:cs="Arial"/>
          <w:sz w:val="24"/>
          <w:szCs w:val="24"/>
        </w:rPr>
      </w:pPr>
      <w:r w:rsidRPr="00E22024">
        <w:rPr>
          <w:rFonts w:ascii="Verdana" w:hAnsi="Verdana" w:cs="Arial"/>
          <w:sz w:val="24"/>
          <w:szCs w:val="24"/>
        </w:rPr>
        <w:t>Clinical pharmacy experience desired.  Experience with disease state management, precepting pharmacy students, and collaborative work with primary care providers and nursing staff.</w:t>
      </w:r>
    </w:p>
    <w:p w14:paraId="3755C9A9" w14:textId="77777777" w:rsidR="005A0807" w:rsidRPr="00E22024" w:rsidRDefault="005A0807" w:rsidP="005A0807">
      <w:pPr>
        <w:rPr>
          <w:rFonts w:ascii="Verdana" w:hAnsi="Verdana" w:cs="Arial"/>
          <w:b/>
          <w:sz w:val="24"/>
          <w:szCs w:val="24"/>
        </w:rPr>
      </w:pPr>
      <w:r w:rsidRPr="00E22024">
        <w:rPr>
          <w:rFonts w:ascii="Verdana" w:hAnsi="Verdana" w:cs="Arial"/>
          <w:b/>
          <w:sz w:val="24"/>
          <w:szCs w:val="24"/>
        </w:rPr>
        <w:t>Knowledge and abilities:</w:t>
      </w:r>
    </w:p>
    <w:p w14:paraId="3755C9AA"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Knowledge of Board of Pharmacy regulations</w:t>
      </w:r>
    </w:p>
    <w:p w14:paraId="3755C9AB"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Knowledge of 340b program</w:t>
      </w:r>
    </w:p>
    <w:p w14:paraId="3755C9AC"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Ability to work with primary care providers to maximize cost effective prescribing patterns, improve clinical processes, and achieve clinical standards across the population of patients served by Interfaith</w:t>
      </w:r>
    </w:p>
    <w:p w14:paraId="3755C9AD"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b/>
          <w:sz w:val="24"/>
          <w:szCs w:val="24"/>
        </w:rPr>
      </w:pPr>
      <w:r w:rsidRPr="00E22024">
        <w:rPr>
          <w:rFonts w:ascii="Verdana" w:hAnsi="Verdana" w:cs="Arial"/>
          <w:sz w:val="24"/>
          <w:szCs w:val="24"/>
        </w:rPr>
        <w:t>Proficiency in computers, including ability to learn Electronic Medical Records and pharmacy system</w:t>
      </w:r>
      <w:r w:rsidRPr="00E22024">
        <w:rPr>
          <w:rFonts w:ascii="Verdana" w:hAnsi="Verdana" w:cs="Arial"/>
          <w:b/>
          <w:sz w:val="24"/>
          <w:szCs w:val="24"/>
        </w:rPr>
        <w:t xml:space="preserve">, </w:t>
      </w:r>
      <w:r w:rsidRPr="00E22024">
        <w:rPr>
          <w:rFonts w:ascii="Verdana" w:hAnsi="Verdana" w:cs="Arial"/>
          <w:sz w:val="24"/>
          <w:szCs w:val="24"/>
        </w:rPr>
        <w:t>also use phones, fax machines, printers, scanner, &amp; copiers.</w:t>
      </w:r>
    </w:p>
    <w:p w14:paraId="3755C9AE"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Ability to carry out supervisory responsibilities in accordance with the organization’s policies and applicable laws.</w:t>
      </w:r>
    </w:p>
    <w:p w14:paraId="3755C9AF"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b/>
          <w:sz w:val="24"/>
          <w:szCs w:val="24"/>
        </w:rPr>
      </w:pPr>
      <w:r w:rsidRPr="00E22024">
        <w:rPr>
          <w:rFonts w:ascii="Verdana" w:hAnsi="Verdana" w:cs="Arial"/>
          <w:sz w:val="24"/>
          <w:szCs w:val="24"/>
        </w:rPr>
        <w:t>Ability to work in a fast-paced office environment with frequent interruptions.</w:t>
      </w:r>
    </w:p>
    <w:p w14:paraId="3755C9B0"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b/>
          <w:sz w:val="24"/>
          <w:szCs w:val="24"/>
        </w:rPr>
      </w:pPr>
      <w:r w:rsidRPr="00E22024">
        <w:rPr>
          <w:rFonts w:ascii="Verdana" w:hAnsi="Verdana" w:cs="Arial"/>
          <w:sz w:val="24"/>
          <w:szCs w:val="24"/>
        </w:rPr>
        <w:t xml:space="preserve">Clinically competent.  </w:t>
      </w:r>
    </w:p>
    <w:p w14:paraId="3755C9B1"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Knowledge and experience of ordering, inventory and cost management activities.  Experience in personnel management and/or ability and interest to learn.</w:t>
      </w:r>
    </w:p>
    <w:p w14:paraId="3755C9B2"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 xml:space="preserve">Ability to supervise all pharmacy personnel and provide leadership to the health care team. </w:t>
      </w:r>
    </w:p>
    <w:p w14:paraId="3755C9B3"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Ability to effectively communicate, verbally &amp; in writing, with all levels of staff and patients.</w:t>
      </w:r>
    </w:p>
    <w:p w14:paraId="3755C9B4" w14:textId="4D64FF22"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 xml:space="preserve">Ability to keep customer service and the mission of the organization in mind when interacting with clients, co-workers, and others, </w:t>
      </w:r>
      <w:r w:rsidRPr="00E22024">
        <w:rPr>
          <w:rFonts w:ascii="Verdana" w:hAnsi="Verdana" w:cs="Arial"/>
          <w:sz w:val="24"/>
          <w:szCs w:val="24"/>
        </w:rPr>
        <w:lastRenderedPageBreak/>
        <w:t xml:space="preserve">promoting a positive image for </w:t>
      </w:r>
      <w:r w:rsidR="00E22024">
        <w:rPr>
          <w:rFonts w:ascii="Verdana" w:hAnsi="Verdana" w:cs="Arial"/>
          <w:sz w:val="24"/>
          <w:szCs w:val="24"/>
        </w:rPr>
        <w:t>[CHC]</w:t>
      </w:r>
      <w:r w:rsidRPr="00E22024">
        <w:rPr>
          <w:rFonts w:ascii="Verdana" w:hAnsi="Verdana" w:cs="Arial"/>
          <w:sz w:val="24"/>
          <w:szCs w:val="24"/>
        </w:rPr>
        <w:t xml:space="preserve"> and fostering an ethical work environment.</w:t>
      </w:r>
    </w:p>
    <w:p w14:paraId="3755C9B5"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Ability to maintain strict confidentiality with medical information and conform to HIPAA regulations.</w:t>
      </w:r>
    </w:p>
    <w:p w14:paraId="3755C9B6"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Ability to work both independently and as a team in a fast-paced, medical office environment with frequent interruptions, occasional public contact, and occasional crisis situations.</w:t>
      </w:r>
    </w:p>
    <w:p w14:paraId="3755C9B7" w14:textId="77777777"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Must possess strong problem-solving skills and effective time management skills.</w:t>
      </w:r>
    </w:p>
    <w:p w14:paraId="3755C9B8" w14:textId="31D1D66E" w:rsidR="005A0807" w:rsidRPr="00E22024" w:rsidRDefault="005A0807" w:rsidP="005A0807">
      <w:pPr>
        <w:numPr>
          <w:ilvl w:val="0"/>
          <w:numId w:val="14"/>
        </w:numPr>
        <w:tabs>
          <w:tab w:val="left" w:pos="575"/>
          <w:tab w:val="left" w:pos="720"/>
          <w:tab w:val="left" w:pos="1296"/>
          <w:tab w:val="left" w:pos="2016"/>
        </w:tabs>
        <w:spacing w:line="240" w:lineRule="exact"/>
        <w:ind w:left="935" w:hanging="360"/>
        <w:rPr>
          <w:rFonts w:ascii="Verdana" w:hAnsi="Verdana" w:cs="Arial"/>
          <w:sz w:val="24"/>
          <w:szCs w:val="24"/>
        </w:rPr>
      </w:pPr>
      <w:r w:rsidRPr="00E22024">
        <w:rPr>
          <w:rFonts w:ascii="Verdana" w:hAnsi="Verdana" w:cs="Arial"/>
          <w:sz w:val="24"/>
          <w:szCs w:val="24"/>
        </w:rPr>
        <w:t xml:space="preserve">Ability to understand and respond effectively and with sensitivity to special populations served by </w:t>
      </w:r>
      <w:r w:rsidR="00E22024">
        <w:rPr>
          <w:rFonts w:ascii="Verdana" w:hAnsi="Verdana" w:cs="Arial"/>
          <w:sz w:val="24"/>
          <w:szCs w:val="24"/>
        </w:rPr>
        <w:t>[CHC]</w:t>
      </w:r>
      <w:r w:rsidRPr="00E22024">
        <w:rPr>
          <w:rFonts w:ascii="Verdana" w:hAnsi="Verdana" w:cs="Arial"/>
          <w:sz w:val="24"/>
          <w:szCs w:val="24"/>
        </w:rPr>
        <w:t>.  Special populations include, but are not limited to, those defined by race, ethnicity, language, age, sex, sexual orientation, economic standing, disability status, migrant, homelessness, seasonal workers, and the uninsured.</w:t>
      </w:r>
    </w:p>
    <w:p w14:paraId="3755C9B9" w14:textId="77777777" w:rsidR="005A0807" w:rsidRPr="00E22024" w:rsidRDefault="005A0807" w:rsidP="005A0807">
      <w:pPr>
        <w:tabs>
          <w:tab w:val="left" w:pos="575"/>
          <w:tab w:val="left" w:pos="720"/>
          <w:tab w:val="left" w:pos="1296"/>
          <w:tab w:val="left" w:pos="2016"/>
        </w:tabs>
        <w:spacing w:line="240" w:lineRule="exact"/>
        <w:rPr>
          <w:rFonts w:ascii="Verdana" w:hAnsi="Verdana" w:cs="Arial"/>
          <w:b/>
          <w:sz w:val="24"/>
          <w:szCs w:val="24"/>
        </w:rPr>
      </w:pPr>
      <w:r w:rsidRPr="00E22024">
        <w:rPr>
          <w:rFonts w:ascii="Verdana" w:hAnsi="Verdana" w:cs="Arial"/>
          <w:b/>
          <w:sz w:val="24"/>
          <w:szCs w:val="24"/>
        </w:rPr>
        <w:t>Specialized skills:</w:t>
      </w:r>
    </w:p>
    <w:p w14:paraId="3755C9BA" w14:textId="77777777" w:rsidR="005A0807" w:rsidRPr="00E22024" w:rsidRDefault="005A0807" w:rsidP="005A0807">
      <w:pPr>
        <w:pStyle w:val="ListParagraph"/>
        <w:numPr>
          <w:ilvl w:val="0"/>
          <w:numId w:val="15"/>
        </w:numPr>
        <w:tabs>
          <w:tab w:val="left" w:pos="575"/>
          <w:tab w:val="left" w:pos="720"/>
          <w:tab w:val="left" w:pos="1296"/>
          <w:tab w:val="left" w:pos="2016"/>
        </w:tabs>
        <w:spacing w:line="240" w:lineRule="exact"/>
        <w:rPr>
          <w:rFonts w:ascii="Verdana" w:hAnsi="Verdana" w:cs="Arial"/>
          <w:b/>
          <w:sz w:val="24"/>
          <w:szCs w:val="24"/>
        </w:rPr>
      </w:pPr>
      <w:r w:rsidRPr="00E22024">
        <w:rPr>
          <w:rFonts w:ascii="Verdana" w:hAnsi="Verdana" w:cs="Arial"/>
          <w:sz w:val="24"/>
          <w:szCs w:val="24"/>
        </w:rPr>
        <w:t>Bilingual in English and Spanish, preferred.</w:t>
      </w:r>
    </w:p>
    <w:p w14:paraId="3755C9BB" w14:textId="77777777" w:rsidR="005A0807" w:rsidRPr="005A0807" w:rsidRDefault="005A0807" w:rsidP="005A0807">
      <w:pPr>
        <w:tabs>
          <w:tab w:val="left" w:pos="575"/>
          <w:tab w:val="left" w:pos="720"/>
          <w:tab w:val="left" w:pos="1296"/>
          <w:tab w:val="left" w:pos="2016"/>
        </w:tabs>
        <w:spacing w:line="240" w:lineRule="exact"/>
        <w:ind w:left="935"/>
        <w:rPr>
          <w:rFonts w:ascii="Arial" w:hAnsi="Arial" w:cs="Arial"/>
          <w:b/>
          <w:sz w:val="24"/>
          <w:szCs w:val="24"/>
        </w:rPr>
      </w:pPr>
    </w:p>
    <w:p w14:paraId="3755C9BC" w14:textId="7AF01BA7" w:rsidR="005A0807" w:rsidRPr="005A0807" w:rsidRDefault="005A0807" w:rsidP="005A0807">
      <w:pPr>
        <w:rPr>
          <w:rFonts w:ascii="Arial" w:hAnsi="Arial" w:cs="Arial"/>
          <w:sz w:val="24"/>
          <w:szCs w:val="24"/>
        </w:rPr>
      </w:pPr>
      <w:r w:rsidRPr="005A0807">
        <w:rPr>
          <w:rFonts w:ascii="Arial" w:hAnsi="Arial" w:cs="Arial"/>
          <w:b/>
          <w:sz w:val="24"/>
          <w:szCs w:val="24"/>
        </w:rPr>
        <w:t>Blood-Borne Pathogens Exposure:</w:t>
      </w:r>
      <w:r w:rsidR="00111B1F">
        <w:rPr>
          <w:rFonts w:ascii="Arial" w:hAnsi="Arial" w:cs="Arial"/>
          <w:sz w:val="24"/>
          <w:szCs w:val="24"/>
        </w:rPr>
        <w:t xml:space="preserve">   Category I</w:t>
      </w:r>
    </w:p>
    <w:p w14:paraId="3755C9BD" w14:textId="77777777" w:rsidR="005A0807" w:rsidRDefault="005A0807" w:rsidP="00F07FC1">
      <w:pPr>
        <w:rPr>
          <w:rFonts w:ascii="Arial" w:hAnsi="Arial" w:cs="Arial"/>
          <w:color w:val="000000"/>
          <w:sz w:val="24"/>
          <w:szCs w:val="24"/>
        </w:rPr>
      </w:pPr>
    </w:p>
    <w:p w14:paraId="3755C9BE" w14:textId="77777777" w:rsidR="005A0807" w:rsidRDefault="005A0807" w:rsidP="00F07FC1">
      <w:pPr>
        <w:rPr>
          <w:rFonts w:ascii="Arial" w:hAnsi="Arial" w:cs="Arial"/>
          <w:color w:val="000000"/>
          <w:sz w:val="24"/>
          <w:szCs w:val="24"/>
        </w:rPr>
      </w:pPr>
    </w:p>
    <w:sectPr w:rsidR="005A0807" w:rsidSect="00E22024">
      <w:headerReference w:type="default" r:id="rId11"/>
      <w:footerReference w:type="default" r:id="rId1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CBCB" w14:textId="77777777" w:rsidR="005A0807" w:rsidRDefault="005A0807">
      <w:r>
        <w:separator/>
      </w:r>
    </w:p>
  </w:endnote>
  <w:endnote w:type="continuationSeparator" w:id="0">
    <w:p w14:paraId="3755CBCC" w14:textId="77777777" w:rsidR="005A0807" w:rsidRDefault="005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CBCD" w14:textId="08C0BB3E" w:rsidR="005A0807" w:rsidRPr="00BE3B67" w:rsidRDefault="005A0807">
    <w:pPr>
      <w:pStyle w:val="Footer"/>
      <w:tabs>
        <w:tab w:val="clear" w:pos="4680"/>
        <w:tab w:val="clear" w:pos="9360"/>
        <w:tab w:val="center" w:pos="7200"/>
        <w:tab w:val="right" w:pos="13500"/>
        <w:tab w:val="right" w:pos="13680"/>
      </w:tabs>
    </w:pP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E22024">
      <w:rPr>
        <w:rStyle w:val="PageNumber"/>
        <w:rFonts w:ascii="Arial" w:hAnsi="Arial" w:cs="Arial"/>
        <w:noProof/>
        <w:szCs w:val="16"/>
      </w:rPr>
      <w:t>2</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E22024">
      <w:rPr>
        <w:rStyle w:val="PageNumber"/>
        <w:rFonts w:ascii="Arial" w:hAnsi="Arial" w:cs="Arial"/>
        <w:noProof/>
        <w:szCs w:val="16"/>
      </w:rPr>
      <w:t>2</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CBC9" w14:textId="77777777" w:rsidR="005A0807" w:rsidRDefault="005A0807">
      <w:r>
        <w:separator/>
      </w:r>
    </w:p>
  </w:footnote>
  <w:footnote w:type="continuationSeparator" w:id="0">
    <w:p w14:paraId="3755CBCA" w14:textId="77777777" w:rsidR="005A0807" w:rsidRDefault="005A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F028" w14:textId="25882B9E" w:rsidR="00E22024" w:rsidRDefault="00E22024" w:rsidP="00E22024">
    <w:pPr>
      <w:pStyle w:val="Header"/>
      <w:jc w:val="right"/>
      <w:rPr>
        <w:rFonts w:ascii="Verdana" w:hAnsi="Verdana"/>
      </w:rPr>
    </w:pPr>
    <w:r>
      <w:rPr>
        <w:rFonts w:ascii="Verdana" w:hAnsi="Verdana"/>
      </w:rPr>
      <w:t>Pharmacist – Sample D (2015</w:t>
    </w:r>
    <w:r>
      <w:rPr>
        <w:rFonts w:ascii="Verdana" w:hAnsi="Verdana"/>
      </w:rPr>
      <w:t>)</w:t>
    </w:r>
  </w:p>
  <w:p w14:paraId="526BEC05" w14:textId="77777777" w:rsidR="00E22024" w:rsidRDefault="00E22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22387A"/>
    <w:lvl w:ilvl="0">
      <w:numFmt w:val="decimal"/>
      <w:lvlText w:val="*"/>
      <w:lvlJc w:val="left"/>
    </w:lvl>
  </w:abstractNum>
  <w:abstractNum w:abstractNumId="1">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80A6A"/>
    <w:multiLevelType w:val="hybridMultilevel"/>
    <w:tmpl w:val="AA46C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B14F5"/>
    <w:multiLevelType w:val="hybridMultilevel"/>
    <w:tmpl w:val="4314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421E7"/>
    <w:multiLevelType w:val="hybridMultilevel"/>
    <w:tmpl w:val="6AE4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5"/>
  </w:num>
  <w:num w:numId="5">
    <w:abstractNumId w:val="11"/>
  </w:num>
  <w:num w:numId="6">
    <w:abstractNumId w:val="7"/>
  </w:num>
  <w:num w:numId="7">
    <w:abstractNumId w:val="8"/>
  </w:num>
  <w:num w:numId="8">
    <w:abstractNumId w:val="3"/>
  </w:num>
  <w:num w:numId="9">
    <w:abstractNumId w:val="10"/>
  </w:num>
  <w:num w:numId="10">
    <w:abstractNumId w:val="5"/>
  </w:num>
  <w:num w:numId="11">
    <w:abstractNumId w:val="2"/>
  </w:num>
  <w:num w:numId="12">
    <w:abstractNumId w:val="1"/>
  </w:num>
  <w:num w:numId="13">
    <w:abstractNumId w:val="13"/>
  </w:num>
  <w:num w:numId="14">
    <w:abstractNumId w:val="0"/>
    <w:lvlOverride w:ilvl="0">
      <w:lvl w:ilvl="0">
        <w:start w:val="1"/>
        <w:numFmt w:val="bullet"/>
        <w:lvlText w:val=""/>
        <w:legacy w:legacy="1" w:legacySpace="0" w:legacyIndent="360"/>
        <w:lvlJc w:val="left"/>
        <w:rPr>
          <w:rFonts w:ascii="Symbol" w:hAnsi="Symbol" w:hint="default"/>
        </w:rPr>
      </w:lvl>
    </w:lvlOverride>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FE"/>
    <w:rsid w:val="0009337D"/>
    <w:rsid w:val="000B7DA9"/>
    <w:rsid w:val="000E5964"/>
    <w:rsid w:val="0010089E"/>
    <w:rsid w:val="00111B1F"/>
    <w:rsid w:val="0014522F"/>
    <w:rsid w:val="001A4112"/>
    <w:rsid w:val="001C01F3"/>
    <w:rsid w:val="001E5923"/>
    <w:rsid w:val="00201B61"/>
    <w:rsid w:val="00215AE6"/>
    <w:rsid w:val="00272119"/>
    <w:rsid w:val="002767F9"/>
    <w:rsid w:val="00282424"/>
    <w:rsid w:val="002851C9"/>
    <w:rsid w:val="002C5135"/>
    <w:rsid w:val="002D5C7D"/>
    <w:rsid w:val="0032369C"/>
    <w:rsid w:val="0035236B"/>
    <w:rsid w:val="00381ABE"/>
    <w:rsid w:val="0039346F"/>
    <w:rsid w:val="00395846"/>
    <w:rsid w:val="003A19E8"/>
    <w:rsid w:val="003D3253"/>
    <w:rsid w:val="00482075"/>
    <w:rsid w:val="00492787"/>
    <w:rsid w:val="004A4B0B"/>
    <w:rsid w:val="004C7F6B"/>
    <w:rsid w:val="004E20F8"/>
    <w:rsid w:val="004E2316"/>
    <w:rsid w:val="00553D23"/>
    <w:rsid w:val="00590AC0"/>
    <w:rsid w:val="005A0807"/>
    <w:rsid w:val="006A7606"/>
    <w:rsid w:val="006B7B2C"/>
    <w:rsid w:val="00761CAE"/>
    <w:rsid w:val="00770967"/>
    <w:rsid w:val="00771717"/>
    <w:rsid w:val="008010A3"/>
    <w:rsid w:val="008268F7"/>
    <w:rsid w:val="008A33F6"/>
    <w:rsid w:val="008A5197"/>
    <w:rsid w:val="008A56A5"/>
    <w:rsid w:val="008B74DF"/>
    <w:rsid w:val="008E07D0"/>
    <w:rsid w:val="008E0C9C"/>
    <w:rsid w:val="00936BD8"/>
    <w:rsid w:val="009B0E55"/>
    <w:rsid w:val="009D3862"/>
    <w:rsid w:val="009F74A9"/>
    <w:rsid w:val="00A10A49"/>
    <w:rsid w:val="00A315D3"/>
    <w:rsid w:val="00AC7DB7"/>
    <w:rsid w:val="00B22B2B"/>
    <w:rsid w:val="00B501C2"/>
    <w:rsid w:val="00B80ED5"/>
    <w:rsid w:val="00BA310F"/>
    <w:rsid w:val="00BA6061"/>
    <w:rsid w:val="00BE0E37"/>
    <w:rsid w:val="00BF07CC"/>
    <w:rsid w:val="00C3023E"/>
    <w:rsid w:val="00CC4F72"/>
    <w:rsid w:val="00CD6E1B"/>
    <w:rsid w:val="00D42F43"/>
    <w:rsid w:val="00D61C86"/>
    <w:rsid w:val="00DD78FC"/>
    <w:rsid w:val="00E22024"/>
    <w:rsid w:val="00EB4544"/>
    <w:rsid w:val="00F02744"/>
    <w:rsid w:val="00F07FC1"/>
    <w:rsid w:val="00F11B84"/>
    <w:rsid w:val="00F1445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71EBF-630D-4CE3-A2D4-C72E17BB2E7F}">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84888722-2F14-49F2-AE68-0FDA5C7F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34E0BF-91C5-403B-93CF-EDC80341E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Chelsea Skovgaard</cp:lastModifiedBy>
  <cp:revision>2</cp:revision>
  <cp:lastPrinted>2013-07-12T18:55:00Z</cp:lastPrinted>
  <dcterms:created xsi:type="dcterms:W3CDTF">2015-12-16T18:28:00Z</dcterms:created>
  <dcterms:modified xsi:type="dcterms:W3CDTF">2015-12-16T18:28:00Z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